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9191" w14:textId="449245F1" w:rsidR="00287178" w:rsidRDefault="00287178" w:rsidP="00887119">
      <w:pPr>
        <w:pStyle w:val="Heading1"/>
      </w:pPr>
      <w:r w:rsidRPr="00287178">
        <w:t>The Archway Learning Trust History Intent</w:t>
      </w:r>
    </w:p>
    <w:p w14:paraId="3A920851" w14:textId="77777777" w:rsidR="00887119" w:rsidRPr="00887119" w:rsidRDefault="00887119" w:rsidP="00887119"/>
    <w:p w14:paraId="2138ACA6" w14:textId="10141C89" w:rsidR="003E2548" w:rsidRPr="003E2548" w:rsidRDefault="003E2548" w:rsidP="003E2548">
      <w:pPr>
        <w:pStyle w:val="Heading1"/>
        <w:rPr>
          <w:rFonts w:asciiTheme="minorHAnsi" w:eastAsiaTheme="minorHAnsi" w:hAnsiTheme="minorHAnsi" w:cstheme="minorBidi"/>
          <w:color w:val="auto"/>
          <w:sz w:val="22"/>
          <w:szCs w:val="22"/>
        </w:rPr>
      </w:pPr>
      <w:r w:rsidRPr="003E2548">
        <w:rPr>
          <w:rFonts w:asciiTheme="minorHAnsi" w:eastAsiaTheme="minorHAnsi" w:hAnsiTheme="minorHAnsi" w:cstheme="minorBidi"/>
          <w:color w:val="auto"/>
          <w:sz w:val="22"/>
          <w:szCs w:val="22"/>
        </w:rPr>
        <w:t>The History curriculum is designed to provide a complex and nuanced chronological narrative of English, British, and international histories. As custodians of what we teach our students, we provide a diverse curriculum with ‘windows’ to take students beyond their immediate experience, and ‘mirrors’ so that our students see themselves reflected in the curriculum. The ambitious knowledge-based curriculum is accessed through overarching key enquiries, supported by lesson enquiries with second-order concepts at their core such as change and continuity, cause and consequence, significance, similarity and difference, sources and interpretations.</w:t>
      </w:r>
    </w:p>
    <w:p w14:paraId="4F17FB0E" w14:textId="6FB7949A" w:rsidR="003E2548" w:rsidRPr="003E2548" w:rsidRDefault="003E2548" w:rsidP="003E2548">
      <w:pPr>
        <w:pStyle w:val="Heading1"/>
        <w:rPr>
          <w:rFonts w:asciiTheme="minorHAnsi" w:eastAsiaTheme="minorHAnsi" w:hAnsiTheme="minorHAnsi" w:cstheme="minorBidi"/>
          <w:color w:val="auto"/>
          <w:sz w:val="22"/>
          <w:szCs w:val="22"/>
        </w:rPr>
      </w:pPr>
      <w:r w:rsidRPr="003E2548">
        <w:rPr>
          <w:rFonts w:asciiTheme="minorHAnsi" w:eastAsiaTheme="minorHAnsi" w:hAnsiTheme="minorHAnsi" w:cstheme="minorBidi"/>
          <w:color w:val="auto"/>
          <w:sz w:val="22"/>
          <w:szCs w:val="22"/>
        </w:rPr>
        <w:t>While being ambitious, we want History to be inclusive both in what is taught, as well as how. As such we ensure our lessons are accessible and personalised. We aim to provide a diverse experience through historical scholarship woven throughout each year group, with extended writing opportunities provided for students to deliberately practice their writing, coming from explicit teaching of historical writing. Our ambition is to broaden our historians’ wider cultural literacy, while interrogating conflicting and diverse historical interpretations within lessons. Through direct instruction of writing techniques, we aim for students to not only understand the broader narrative in history, but to question, challenge and construct historical arguments rooted in the discipline.</w:t>
      </w:r>
    </w:p>
    <w:p w14:paraId="1755F0CB" w14:textId="77777777" w:rsidR="003E2548" w:rsidRDefault="003E2548" w:rsidP="003E2548">
      <w:pPr>
        <w:pStyle w:val="Heading1"/>
        <w:rPr>
          <w:rFonts w:asciiTheme="minorHAnsi" w:eastAsiaTheme="minorHAnsi" w:hAnsiTheme="minorHAnsi" w:cstheme="minorBidi"/>
          <w:color w:val="auto"/>
          <w:sz w:val="22"/>
          <w:szCs w:val="22"/>
        </w:rPr>
      </w:pPr>
      <w:r w:rsidRPr="003E2548">
        <w:rPr>
          <w:rFonts w:asciiTheme="minorHAnsi" w:eastAsiaTheme="minorHAnsi" w:hAnsiTheme="minorHAnsi" w:cstheme="minorBidi"/>
          <w:color w:val="auto"/>
          <w:sz w:val="22"/>
          <w:szCs w:val="22"/>
        </w:rPr>
        <w:t>Through the study of History at KS3, students in Years 7, 8 and 9 will be provided with a broad and balanced curriculum that provides insight into the history of the British Isles and its place in the wider world alongside international history. The focus of this curriculum centres on powerful knowledge to develop knowledge and skills relating to the second order concepts as well as aiding in the development of well rounded, balanced and critically thinking individuals. History works in tandem with the other humanities subjects to provide students with sufficient economic, social, political and cultural literacy to ensure that they are more tolerant, confident and empathetic individuals.</w:t>
      </w:r>
    </w:p>
    <w:p w14:paraId="1525E640" w14:textId="77777777" w:rsidR="00F72D36" w:rsidRDefault="00F72D36" w:rsidP="00F72D36"/>
    <w:p w14:paraId="58550EB6" w14:textId="649898EE" w:rsidR="00F72D36" w:rsidRPr="00F72D36" w:rsidRDefault="00F72D36" w:rsidP="00F72D36">
      <w:pPr>
        <w:rPr>
          <w:rFonts w:asciiTheme="majorHAnsi" w:hAnsiTheme="majorHAnsi" w:cstheme="majorHAnsi"/>
          <w:bCs/>
          <w:color w:val="0070C0"/>
          <w:sz w:val="28"/>
          <w:szCs w:val="28"/>
        </w:rPr>
      </w:pPr>
      <w:r w:rsidRPr="00F72D36">
        <w:rPr>
          <w:rFonts w:asciiTheme="majorHAnsi" w:hAnsiTheme="majorHAnsi" w:cstheme="majorHAnsi"/>
          <w:bCs/>
          <w:color w:val="0070C0"/>
          <w:sz w:val="28"/>
          <w:szCs w:val="28"/>
        </w:rPr>
        <w:t>Lees Brook Academy - Intent</w:t>
      </w:r>
    </w:p>
    <w:p w14:paraId="52224671" w14:textId="77777777" w:rsidR="00F72D36" w:rsidRPr="00E74A52" w:rsidRDefault="00F72D36" w:rsidP="00F72D36">
      <w:r w:rsidRPr="001A4B3B">
        <w:t xml:space="preserve">At Lees Brook School we believe that History helps to provoke and provide answers to questions about how the past has influenced out present. Children are encouraged to develop a greater understanding and knowledge of the world, as well as their place in it. To understand the history of these islands, their country and their own place as global citizens. The History curriculum enables children to develop knowledge and skills that are transferable to other curriculum </w:t>
      </w:r>
      <w:proofErr w:type="gramStart"/>
      <w:r w:rsidRPr="001A4B3B">
        <w:t>areas</w:t>
      </w:r>
      <w:proofErr w:type="gramEnd"/>
      <w:r w:rsidRPr="001A4B3B">
        <w:t xml:space="preserve"> and which can, and are used, to promote their spiritual, moral, social and cultural development. History is, by nature, an investigative subject, which develops and understanding of concepts, knowledge and skills. We seek to inspire in children a curiosity and fascination about the world and its people which will remain with them for the rest of their lives; to promote the children’s interest and understanding of diverse time periods, countries and people, together with a deep understanding of British and global histories using in depth and broad studies from the 11</w:t>
      </w:r>
      <w:r w:rsidRPr="001A4B3B">
        <w:rPr>
          <w:vertAlign w:val="superscript"/>
        </w:rPr>
        <w:t>th</w:t>
      </w:r>
      <w:r w:rsidRPr="001A4B3B">
        <w:t xml:space="preserve"> Century to the 20</w:t>
      </w:r>
      <w:r w:rsidRPr="001A4B3B">
        <w:rPr>
          <w:vertAlign w:val="superscript"/>
        </w:rPr>
        <w:t>th</w:t>
      </w:r>
      <w:r w:rsidRPr="001A4B3B">
        <w:t xml:space="preserve"> Century. The curriculum is designed develop knowledge and skills that are progressive, as well as transferable, throughout their time at Lees Brook </w:t>
      </w:r>
      <w:proofErr w:type="gramStart"/>
      <w:r w:rsidRPr="001A4B3B">
        <w:t>and also</w:t>
      </w:r>
      <w:proofErr w:type="gramEnd"/>
      <w:r w:rsidRPr="001A4B3B">
        <w:t xml:space="preserve"> to their further education and beyond.</w:t>
      </w:r>
    </w:p>
    <w:p w14:paraId="71A4BF8A" w14:textId="77777777" w:rsidR="00F72D36" w:rsidRPr="00F72D36" w:rsidRDefault="00F72D36" w:rsidP="00F72D36"/>
    <w:p w14:paraId="110E6AB0" w14:textId="1F54E806" w:rsidR="00437024" w:rsidRDefault="00437024" w:rsidP="003E2548">
      <w:pPr>
        <w:pStyle w:val="Heading1"/>
      </w:pPr>
      <w:r>
        <w:lastRenderedPageBreak/>
        <w:t>Domains of knowledge</w:t>
      </w:r>
    </w:p>
    <w:p w14:paraId="58DED2AD" w14:textId="1A553507" w:rsidR="00437024" w:rsidRDefault="00DE664C" w:rsidP="00DE664C">
      <w:r>
        <w:t xml:space="preserve">These are the subject, topics or time periods of a subject. Below are the proposed domains for History. All domains are in the Key Stage 3 National Curriculum for History and therefore should be covering in our Key Stage 3 curriculum. The Holocaust </w:t>
      </w:r>
      <w:r>
        <w:rPr>
          <w:b/>
        </w:rPr>
        <w:t>must</w:t>
      </w:r>
      <w:r>
        <w:t xml:space="preserve"> be taught to </w:t>
      </w:r>
      <w:r>
        <w:rPr>
          <w:b/>
        </w:rPr>
        <w:t>all</w:t>
      </w:r>
      <w:r>
        <w:t xml:space="preserve"> students prior to Options choices. </w:t>
      </w:r>
    </w:p>
    <w:p w14:paraId="682B96DC" w14:textId="0630DDAE" w:rsidR="00DE664C" w:rsidRDefault="00DE664C" w:rsidP="00DE664C">
      <w:r>
        <w:t xml:space="preserve">The only domain below not required in the National Curriculum is African History. </w:t>
      </w:r>
    </w:p>
    <w:p w14:paraId="590A40DD" w14:textId="77777777" w:rsidR="008854E7" w:rsidRDefault="008854E7" w:rsidP="008854E7">
      <w:pPr>
        <w:sectPr w:rsidR="008854E7" w:rsidSect="00887119">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440" w:left="1440" w:header="708" w:footer="708" w:gutter="0"/>
          <w:cols w:space="708"/>
          <w:docGrid w:linePitch="360"/>
        </w:sectPr>
      </w:pPr>
    </w:p>
    <w:p w14:paraId="1BB521F9" w14:textId="05599733" w:rsidR="00DE664C" w:rsidRDefault="00DE664C" w:rsidP="00DE664C">
      <w:pPr>
        <w:pStyle w:val="ListParagraph"/>
        <w:numPr>
          <w:ilvl w:val="0"/>
          <w:numId w:val="4"/>
        </w:numPr>
      </w:pPr>
      <w:r>
        <w:t>Medieval History (pre-1066)</w:t>
      </w:r>
    </w:p>
    <w:p w14:paraId="55DC3251" w14:textId="543F02D7" w:rsidR="00DE664C" w:rsidRDefault="00DE664C" w:rsidP="00DE664C">
      <w:pPr>
        <w:pStyle w:val="ListParagraph"/>
        <w:numPr>
          <w:ilvl w:val="0"/>
          <w:numId w:val="4"/>
        </w:numPr>
      </w:pPr>
      <w:r>
        <w:t>Medieval History (post-1066)</w:t>
      </w:r>
    </w:p>
    <w:p w14:paraId="105CE2BA" w14:textId="3091804B" w:rsidR="00DE664C" w:rsidRDefault="00DE664C" w:rsidP="00DE664C">
      <w:pPr>
        <w:pStyle w:val="ListParagraph"/>
        <w:numPr>
          <w:ilvl w:val="0"/>
          <w:numId w:val="4"/>
        </w:numPr>
      </w:pPr>
      <w:r>
        <w:t xml:space="preserve">Early Modern History </w:t>
      </w:r>
    </w:p>
    <w:p w14:paraId="58F37EA8" w14:textId="44D694CE" w:rsidR="00DE664C" w:rsidRDefault="00DE664C" w:rsidP="00DE664C">
      <w:pPr>
        <w:pStyle w:val="ListParagraph"/>
        <w:numPr>
          <w:ilvl w:val="0"/>
          <w:numId w:val="4"/>
        </w:numPr>
      </w:pPr>
      <w:r>
        <w:t>18</w:t>
      </w:r>
      <w:r w:rsidRPr="00DE664C">
        <w:rPr>
          <w:vertAlign w:val="superscript"/>
        </w:rPr>
        <w:t>th</w:t>
      </w:r>
      <w:r>
        <w:t xml:space="preserve"> and 19</w:t>
      </w:r>
      <w:r w:rsidRPr="00DE664C">
        <w:rPr>
          <w:vertAlign w:val="superscript"/>
        </w:rPr>
        <w:t>th</w:t>
      </w:r>
      <w:r>
        <w:t xml:space="preserve"> Century History</w:t>
      </w:r>
    </w:p>
    <w:p w14:paraId="77176F2F" w14:textId="780E1A14" w:rsidR="00DE664C" w:rsidRDefault="00DE664C" w:rsidP="00DE664C">
      <w:pPr>
        <w:pStyle w:val="ListParagraph"/>
        <w:numPr>
          <w:ilvl w:val="0"/>
          <w:numId w:val="4"/>
        </w:numPr>
      </w:pPr>
      <w:r>
        <w:t>20</w:t>
      </w:r>
      <w:r w:rsidRPr="00DE664C">
        <w:rPr>
          <w:vertAlign w:val="superscript"/>
        </w:rPr>
        <w:t>th</w:t>
      </w:r>
      <w:r>
        <w:t xml:space="preserve"> Century History</w:t>
      </w:r>
    </w:p>
    <w:p w14:paraId="500B6B40" w14:textId="73FCB611" w:rsidR="00DE664C" w:rsidRDefault="00DE664C" w:rsidP="00DE664C">
      <w:pPr>
        <w:pStyle w:val="ListParagraph"/>
        <w:numPr>
          <w:ilvl w:val="0"/>
          <w:numId w:val="4"/>
        </w:numPr>
      </w:pPr>
      <w:r>
        <w:t xml:space="preserve">The Holocaust </w:t>
      </w:r>
    </w:p>
    <w:p w14:paraId="40E19EFD" w14:textId="405DFCD3" w:rsidR="00DE664C" w:rsidRDefault="00DE664C" w:rsidP="00DE664C">
      <w:pPr>
        <w:pStyle w:val="ListParagraph"/>
        <w:numPr>
          <w:ilvl w:val="0"/>
          <w:numId w:val="4"/>
        </w:numPr>
      </w:pPr>
      <w:r>
        <w:t>African History</w:t>
      </w:r>
    </w:p>
    <w:p w14:paraId="70B8F714" w14:textId="69058E5F" w:rsidR="00DE664C" w:rsidRDefault="00DE664C" w:rsidP="00DE664C">
      <w:pPr>
        <w:pStyle w:val="ListParagraph"/>
        <w:numPr>
          <w:ilvl w:val="0"/>
          <w:numId w:val="4"/>
        </w:numPr>
      </w:pPr>
      <w:r>
        <w:t xml:space="preserve">Local History </w:t>
      </w:r>
    </w:p>
    <w:p w14:paraId="1533C228" w14:textId="402EF219" w:rsidR="00DE664C" w:rsidRDefault="00DE664C" w:rsidP="00DE664C">
      <w:pPr>
        <w:pStyle w:val="ListParagraph"/>
        <w:numPr>
          <w:ilvl w:val="0"/>
          <w:numId w:val="4"/>
        </w:numPr>
      </w:pPr>
      <w:r>
        <w:t>British History</w:t>
      </w:r>
    </w:p>
    <w:p w14:paraId="33140783" w14:textId="0F4D88D1" w:rsidR="26901A6C" w:rsidRDefault="26901A6C" w:rsidP="26901A6C">
      <w:pPr>
        <w:pStyle w:val="ListParagraph"/>
        <w:numPr>
          <w:ilvl w:val="0"/>
          <w:numId w:val="4"/>
        </w:numPr>
      </w:pPr>
      <w:r>
        <w:t>European History</w:t>
      </w:r>
    </w:p>
    <w:p w14:paraId="6AFA2799" w14:textId="48BBA5BB" w:rsidR="26901A6C" w:rsidRDefault="26901A6C" w:rsidP="26901A6C">
      <w:pPr>
        <w:pStyle w:val="ListParagraph"/>
        <w:numPr>
          <w:ilvl w:val="0"/>
          <w:numId w:val="4"/>
        </w:numPr>
      </w:pPr>
      <w:r>
        <w:t>Asian History</w:t>
      </w:r>
    </w:p>
    <w:p w14:paraId="602E0276" w14:textId="31515FA1" w:rsidR="26901A6C" w:rsidRDefault="26901A6C" w:rsidP="26901A6C">
      <w:pPr>
        <w:pStyle w:val="ListParagraph"/>
        <w:numPr>
          <w:ilvl w:val="0"/>
          <w:numId w:val="4"/>
        </w:numPr>
      </w:pPr>
      <w:r>
        <w:t xml:space="preserve">History of Rights </w:t>
      </w:r>
    </w:p>
    <w:p w14:paraId="0A1FDB6F" w14:textId="77777777" w:rsidR="008854E7" w:rsidRDefault="008854E7" w:rsidP="00DE664C">
      <w:pPr>
        <w:spacing w:line="240" w:lineRule="auto"/>
        <w:sectPr w:rsidR="008854E7" w:rsidSect="008854E7">
          <w:type w:val="continuous"/>
          <w:pgSz w:w="11906" w:h="16838"/>
          <w:pgMar w:top="993" w:right="1440" w:bottom="1440" w:left="1440" w:header="708" w:footer="708" w:gutter="0"/>
          <w:cols w:num="2" w:space="708"/>
          <w:docGrid w:linePitch="360"/>
        </w:sectPr>
      </w:pPr>
    </w:p>
    <w:p w14:paraId="5AE1A30E" w14:textId="7967471B" w:rsidR="00DE664C" w:rsidRPr="00E21FD0" w:rsidRDefault="00DE664C" w:rsidP="00DE664C">
      <w:pPr>
        <w:spacing w:line="240" w:lineRule="auto"/>
      </w:pPr>
      <w:r>
        <w:t xml:space="preserve">While the domain names above are not used in the National Curriculum, they are developed from the </w:t>
      </w:r>
      <w:r w:rsidRPr="00E21FD0">
        <w:t>National Curriculum</w:t>
      </w:r>
      <w:r>
        <w:t xml:space="preserve"> headings below. The National Curriculum states that the follo</w:t>
      </w:r>
      <w:r w:rsidRPr="00E21FD0">
        <w:t xml:space="preserve">wing periods must be covered: </w:t>
      </w:r>
    </w:p>
    <w:p w14:paraId="1D3939F6" w14:textId="77777777" w:rsidR="00DE664C" w:rsidRPr="00E21FD0" w:rsidRDefault="00DE664C" w:rsidP="00DE664C">
      <w:pPr>
        <w:pStyle w:val="ListParagraph"/>
        <w:numPr>
          <w:ilvl w:val="0"/>
          <w:numId w:val="5"/>
        </w:numPr>
        <w:spacing w:line="240" w:lineRule="auto"/>
      </w:pPr>
      <w:r w:rsidRPr="00E21FD0">
        <w:t>The development of the Church, state and society in Medieval Britain 1066-1509.</w:t>
      </w:r>
    </w:p>
    <w:p w14:paraId="37715F18" w14:textId="77777777" w:rsidR="00DE664C" w:rsidRPr="00E21FD0" w:rsidRDefault="00DE664C" w:rsidP="00DE664C">
      <w:pPr>
        <w:pStyle w:val="ListParagraph"/>
        <w:numPr>
          <w:ilvl w:val="0"/>
          <w:numId w:val="5"/>
        </w:numPr>
        <w:spacing w:line="240" w:lineRule="auto"/>
      </w:pPr>
      <w:r w:rsidRPr="00E21FD0">
        <w:t xml:space="preserve">The development of the Church, state and society in Britain 1509-1745. </w:t>
      </w:r>
    </w:p>
    <w:p w14:paraId="1359F590" w14:textId="77777777" w:rsidR="00DE664C" w:rsidRPr="00E21FD0" w:rsidRDefault="00DE664C" w:rsidP="00DE664C">
      <w:pPr>
        <w:pStyle w:val="ListParagraph"/>
        <w:numPr>
          <w:ilvl w:val="0"/>
          <w:numId w:val="5"/>
        </w:numPr>
        <w:spacing w:line="240" w:lineRule="auto"/>
      </w:pPr>
      <w:r w:rsidRPr="00E21FD0">
        <w:t>Ideas, political power, industry and empire: Britain, 1745-1901.</w:t>
      </w:r>
    </w:p>
    <w:p w14:paraId="7D2E409E" w14:textId="77777777" w:rsidR="00DE664C" w:rsidRPr="00E21FD0" w:rsidRDefault="00DE664C" w:rsidP="00DE664C">
      <w:pPr>
        <w:pStyle w:val="ListParagraph"/>
        <w:numPr>
          <w:ilvl w:val="0"/>
          <w:numId w:val="5"/>
        </w:numPr>
        <w:spacing w:line="240" w:lineRule="auto"/>
      </w:pPr>
      <w:r w:rsidRPr="00E21FD0">
        <w:t>Challenges for Britain, Europe and the wider world, 1901-present day</w:t>
      </w:r>
    </w:p>
    <w:p w14:paraId="7271ED26" w14:textId="77777777" w:rsidR="00DE664C" w:rsidRPr="00E21FD0" w:rsidRDefault="00DE664C" w:rsidP="00DE664C">
      <w:pPr>
        <w:pStyle w:val="ListParagraph"/>
        <w:numPr>
          <w:ilvl w:val="1"/>
          <w:numId w:val="5"/>
        </w:numPr>
        <w:spacing w:line="240" w:lineRule="auto"/>
      </w:pPr>
      <w:r w:rsidRPr="00E21FD0">
        <w:t xml:space="preserve">Must include the Holocaust. </w:t>
      </w:r>
    </w:p>
    <w:p w14:paraId="17A3BF79" w14:textId="77777777" w:rsidR="00DE664C" w:rsidRPr="00E21FD0" w:rsidRDefault="00DE664C" w:rsidP="00DE664C">
      <w:pPr>
        <w:pStyle w:val="ListParagraph"/>
        <w:numPr>
          <w:ilvl w:val="0"/>
          <w:numId w:val="5"/>
        </w:numPr>
        <w:spacing w:line="240" w:lineRule="auto"/>
      </w:pPr>
      <w:r w:rsidRPr="00E21FD0">
        <w:t xml:space="preserve">A local history </w:t>
      </w:r>
      <w:proofErr w:type="gramStart"/>
      <w:r w:rsidRPr="00E21FD0">
        <w:t>study</w:t>
      </w:r>
      <w:proofErr w:type="gramEnd"/>
    </w:p>
    <w:p w14:paraId="7FF53163" w14:textId="77777777" w:rsidR="00DE664C" w:rsidRPr="00E21FD0" w:rsidRDefault="00DE664C" w:rsidP="00DE664C">
      <w:pPr>
        <w:pStyle w:val="ListParagraph"/>
        <w:numPr>
          <w:ilvl w:val="0"/>
          <w:numId w:val="5"/>
        </w:numPr>
        <w:spacing w:line="240" w:lineRule="auto"/>
      </w:pPr>
      <w:r w:rsidRPr="00E21FD0">
        <w:t>The study of an aspect of theme in British History that consolidates and extends pupils’ chronological knowledge from before 1066.</w:t>
      </w:r>
    </w:p>
    <w:p w14:paraId="7C749826" w14:textId="77777777" w:rsidR="00DE664C" w:rsidRPr="00E21FD0" w:rsidRDefault="00DE664C" w:rsidP="00DE664C">
      <w:pPr>
        <w:pStyle w:val="ListParagraph"/>
        <w:numPr>
          <w:ilvl w:val="0"/>
          <w:numId w:val="5"/>
        </w:numPr>
        <w:spacing w:line="240" w:lineRule="auto"/>
      </w:pPr>
      <w:r w:rsidRPr="00E21FD0">
        <w:t xml:space="preserve">At least one study of a significant society or issue in world history and its interconnections with other world developments. </w:t>
      </w:r>
    </w:p>
    <w:p w14:paraId="5698971E" w14:textId="276A1AAE" w:rsidR="00DE664C" w:rsidRDefault="00DE664C" w:rsidP="00DE664C"/>
    <w:p w14:paraId="4E9A01C0" w14:textId="5A01E63C" w:rsidR="00BA37A2" w:rsidRDefault="00BA37A2" w:rsidP="00887119">
      <w:pPr>
        <w:pStyle w:val="Heading1"/>
      </w:pPr>
      <w:r>
        <w:t xml:space="preserve">National Curriculum Aims: </w:t>
      </w:r>
    </w:p>
    <w:p w14:paraId="591301C3" w14:textId="77777777" w:rsidR="00BA37A2" w:rsidRDefault="00BA37A2" w:rsidP="00BA37A2">
      <w:pPr>
        <w:pStyle w:val="ListParagraph"/>
        <w:numPr>
          <w:ilvl w:val="0"/>
          <w:numId w:val="16"/>
        </w:numPr>
      </w:pPr>
      <w:r>
        <w:t>Know and understand the history of these islands as a coherent, chronological narrative, from the earliest times to the present day: how people’s lives have shaped this nation and how Britain has influenced and been influenced by the wider world.</w:t>
      </w:r>
    </w:p>
    <w:p w14:paraId="4C24F79E" w14:textId="77777777" w:rsidR="00BA37A2" w:rsidRDefault="00BA37A2" w:rsidP="00BA37A2">
      <w:pPr>
        <w:pStyle w:val="ListParagraph"/>
        <w:numPr>
          <w:ilvl w:val="0"/>
          <w:numId w:val="16"/>
        </w:numPr>
      </w:pPr>
      <w:r>
        <w:t xml:space="preserve">Know and understand significant aspects of the history of the wider world: the nature of ancient civilisations; the expansion and dissolution of empires; characteristic features of past non-European societies; achievements and follies of mankind. </w:t>
      </w:r>
    </w:p>
    <w:p w14:paraId="56117B44" w14:textId="77777777" w:rsidR="00BA37A2" w:rsidRDefault="00BA37A2" w:rsidP="00BA37A2">
      <w:pPr>
        <w:pStyle w:val="ListParagraph"/>
        <w:numPr>
          <w:ilvl w:val="0"/>
          <w:numId w:val="16"/>
        </w:numPr>
      </w:pPr>
      <w:r>
        <w:t xml:space="preserve">Gain and deploy a historically grounded understanding of abstract terms such as ‘empire’, ‘civilisation’, ‘parliament’ and ‘peasantry’. </w:t>
      </w:r>
    </w:p>
    <w:p w14:paraId="17846991" w14:textId="77777777" w:rsidR="00BA37A2" w:rsidRDefault="00BA37A2" w:rsidP="00BA37A2">
      <w:pPr>
        <w:pStyle w:val="ListParagraph"/>
        <w:numPr>
          <w:ilvl w:val="0"/>
          <w:numId w:val="16"/>
        </w:numPr>
      </w:pPr>
      <w:r>
        <w:t xml:space="preserve">Understand historical concepts such as continuity and change, cause and consequence, similarity, difference and significance, and use them to make connections, draw contrasts, analyse trends, frame </w:t>
      </w:r>
      <w:proofErr w:type="gramStart"/>
      <w:r>
        <w:t>historically-valid</w:t>
      </w:r>
      <w:proofErr w:type="gramEnd"/>
      <w:r>
        <w:t xml:space="preserve"> questions and create their own structured accounts, including written narratives and analyses. </w:t>
      </w:r>
    </w:p>
    <w:p w14:paraId="15EA6231" w14:textId="58DFA9DD" w:rsidR="00BA37A2" w:rsidRDefault="00BA37A2" w:rsidP="00BA37A2">
      <w:pPr>
        <w:pStyle w:val="ListParagraph"/>
        <w:numPr>
          <w:ilvl w:val="0"/>
          <w:numId w:val="16"/>
        </w:numPr>
      </w:pPr>
      <w:r>
        <w:t>Understand the methods of historical enquiry, including how evidence is used rigorously to make historical claims, and discern how and why contrasting arguments and interpretations of the past have been constructed</w:t>
      </w:r>
      <w:r>
        <w:br w:type="page"/>
      </w:r>
    </w:p>
    <w:p w14:paraId="17133F10" w14:textId="77777777" w:rsidR="00BA37A2" w:rsidRPr="00BA37A2" w:rsidRDefault="00BA37A2" w:rsidP="00BA37A2">
      <w:pPr>
        <w:rPr>
          <w:b/>
        </w:rPr>
      </w:pPr>
    </w:p>
    <w:p w14:paraId="7ADFA2B4" w14:textId="6239630E" w:rsidR="00887119" w:rsidRPr="00DD6CBD" w:rsidRDefault="00887119" w:rsidP="00887119">
      <w:pPr>
        <w:pStyle w:val="Heading1"/>
      </w:pPr>
      <w:r w:rsidRPr="00DD6CBD">
        <w:t xml:space="preserve">End Points </w:t>
      </w:r>
    </w:p>
    <w:p w14:paraId="0FCE4C20" w14:textId="70F373CF" w:rsidR="00887119" w:rsidRDefault="00887119" w:rsidP="00887119">
      <w:pPr>
        <w:rPr>
          <w:rFonts w:asciiTheme="majorHAnsi" w:hAnsiTheme="majorHAnsi"/>
        </w:rPr>
      </w:pPr>
      <w:r>
        <w:rPr>
          <w:rFonts w:asciiTheme="majorHAnsi" w:hAnsiTheme="majorHAnsi"/>
        </w:rPr>
        <w:t xml:space="preserve">These should be challenging ‘end points’ for your curriculum. They should: </w:t>
      </w:r>
    </w:p>
    <w:p w14:paraId="46AED132" w14:textId="422694B2" w:rsidR="00887119" w:rsidRDefault="00887119" w:rsidP="00887119">
      <w:pPr>
        <w:pStyle w:val="ListParagraph"/>
        <w:numPr>
          <w:ilvl w:val="0"/>
          <w:numId w:val="3"/>
        </w:numPr>
        <w:rPr>
          <w:rFonts w:asciiTheme="majorHAnsi" w:hAnsiTheme="majorHAnsi"/>
        </w:rPr>
      </w:pPr>
      <w:r>
        <w:rPr>
          <w:rFonts w:asciiTheme="majorHAnsi" w:hAnsiTheme="majorHAnsi"/>
        </w:rPr>
        <w:t xml:space="preserve">Reflect the priorities of your </w:t>
      </w:r>
      <w:proofErr w:type="gramStart"/>
      <w:r>
        <w:rPr>
          <w:rFonts w:asciiTheme="majorHAnsi" w:hAnsiTheme="majorHAnsi"/>
        </w:rPr>
        <w:t>intent</w:t>
      </w:r>
      <w:proofErr w:type="gramEnd"/>
    </w:p>
    <w:p w14:paraId="5D234EFF" w14:textId="45A33365" w:rsidR="00887119" w:rsidRDefault="00887119" w:rsidP="00887119">
      <w:pPr>
        <w:pStyle w:val="ListParagraph"/>
        <w:numPr>
          <w:ilvl w:val="0"/>
          <w:numId w:val="3"/>
        </w:numPr>
        <w:rPr>
          <w:rFonts w:asciiTheme="majorHAnsi" w:hAnsiTheme="majorHAnsi"/>
        </w:rPr>
      </w:pPr>
      <w:r>
        <w:rPr>
          <w:rFonts w:asciiTheme="majorHAnsi" w:hAnsiTheme="majorHAnsi"/>
        </w:rPr>
        <w:t xml:space="preserve">Be coherent with the domains of knowledge </w:t>
      </w:r>
      <w:proofErr w:type="gramStart"/>
      <w:r>
        <w:rPr>
          <w:rFonts w:asciiTheme="majorHAnsi" w:hAnsiTheme="majorHAnsi"/>
        </w:rPr>
        <w:t>chosen</w:t>
      </w:r>
      <w:proofErr w:type="gramEnd"/>
      <w:r>
        <w:rPr>
          <w:rFonts w:asciiTheme="majorHAnsi" w:hAnsiTheme="majorHAnsi"/>
        </w:rPr>
        <w:t xml:space="preserve"> </w:t>
      </w:r>
    </w:p>
    <w:p w14:paraId="20F78CF9" w14:textId="15D388D3" w:rsidR="00887119" w:rsidRDefault="00887119" w:rsidP="00887119">
      <w:pPr>
        <w:pStyle w:val="ListParagraph"/>
        <w:numPr>
          <w:ilvl w:val="0"/>
          <w:numId w:val="3"/>
        </w:numPr>
        <w:rPr>
          <w:rFonts w:asciiTheme="majorHAnsi" w:hAnsiTheme="majorHAnsi"/>
        </w:rPr>
      </w:pPr>
      <w:r>
        <w:rPr>
          <w:rFonts w:asciiTheme="majorHAnsi" w:hAnsiTheme="majorHAnsi"/>
        </w:rPr>
        <w:t xml:space="preserve">Coherent with key concepts chosen </w:t>
      </w:r>
      <w:proofErr w:type="gramStart"/>
      <w:r>
        <w:rPr>
          <w:rFonts w:asciiTheme="majorHAnsi" w:hAnsiTheme="majorHAnsi"/>
        </w:rPr>
        <w:t>e.g.</w:t>
      </w:r>
      <w:proofErr w:type="gramEnd"/>
      <w:r>
        <w:rPr>
          <w:rFonts w:asciiTheme="majorHAnsi" w:hAnsiTheme="majorHAnsi"/>
        </w:rPr>
        <w:t xml:space="preserve"> disciplinary concept such as causation</w:t>
      </w:r>
    </w:p>
    <w:p w14:paraId="6F34C5AA" w14:textId="6800D52E" w:rsidR="00887119" w:rsidRDefault="00887119" w:rsidP="00887119">
      <w:pPr>
        <w:pStyle w:val="ListParagraph"/>
        <w:numPr>
          <w:ilvl w:val="0"/>
          <w:numId w:val="3"/>
        </w:numPr>
        <w:rPr>
          <w:rFonts w:asciiTheme="majorHAnsi" w:hAnsiTheme="majorHAnsi"/>
        </w:rPr>
      </w:pPr>
      <w:r>
        <w:rPr>
          <w:rFonts w:asciiTheme="majorHAnsi" w:hAnsiTheme="majorHAnsi"/>
        </w:rPr>
        <w:t>Reflect the next steps in pupils’ learning in order to prioritise curriculum content to better prepare them (when broken down to each year group)</w:t>
      </w:r>
    </w:p>
    <w:p w14:paraId="02FF4551" w14:textId="6048B5FC" w:rsidR="00887119" w:rsidRDefault="00887119" w:rsidP="00887119">
      <w:pPr>
        <w:pStyle w:val="ListParagraph"/>
        <w:numPr>
          <w:ilvl w:val="0"/>
          <w:numId w:val="3"/>
        </w:numPr>
        <w:rPr>
          <w:rFonts w:asciiTheme="majorHAnsi" w:hAnsiTheme="majorHAnsi"/>
        </w:rPr>
      </w:pPr>
      <w:r>
        <w:rPr>
          <w:rFonts w:asciiTheme="majorHAnsi" w:hAnsiTheme="majorHAnsi"/>
        </w:rPr>
        <w:t xml:space="preserve">End points should go beyond the National Curriculum descriptions and GCSE/A Level specifications. </w:t>
      </w:r>
    </w:p>
    <w:p w14:paraId="758A7BEC" w14:textId="1F173A64" w:rsidR="00C572FE" w:rsidRDefault="00887119" w:rsidP="003E2548">
      <w:pPr>
        <w:pStyle w:val="ListParagraph"/>
        <w:numPr>
          <w:ilvl w:val="0"/>
          <w:numId w:val="3"/>
        </w:numPr>
        <w:rPr>
          <w:rFonts w:asciiTheme="majorHAnsi" w:hAnsiTheme="majorHAnsi"/>
        </w:rPr>
      </w:pPr>
      <w:r>
        <w:rPr>
          <w:rFonts w:asciiTheme="majorHAnsi" w:hAnsiTheme="majorHAnsi"/>
        </w:rPr>
        <w:t xml:space="preserve">End points should act as ‘windows and mirrors’ on your </w:t>
      </w:r>
      <w:proofErr w:type="gramStart"/>
      <w:r>
        <w:rPr>
          <w:rFonts w:asciiTheme="majorHAnsi" w:hAnsiTheme="majorHAnsi"/>
        </w:rPr>
        <w:t>pupils</w:t>
      </w:r>
      <w:proofErr w:type="gramEnd"/>
      <w:r>
        <w:rPr>
          <w:rFonts w:asciiTheme="majorHAnsi" w:hAnsiTheme="majorHAnsi"/>
        </w:rPr>
        <w:t xml:space="preserve"> lives.</w:t>
      </w:r>
    </w:p>
    <w:p w14:paraId="5927D62F" w14:textId="77777777" w:rsidR="003E2548" w:rsidRPr="003E2548" w:rsidRDefault="003E2548" w:rsidP="003E2548">
      <w:pPr>
        <w:pStyle w:val="ListParagraph"/>
        <w:rPr>
          <w:rFonts w:asciiTheme="majorHAnsi" w:hAnsiTheme="majorHAnsi"/>
        </w:rPr>
      </w:pPr>
    </w:p>
    <w:tbl>
      <w:tblPr>
        <w:tblStyle w:val="TableGrid"/>
        <w:tblW w:w="0" w:type="auto"/>
        <w:tblLook w:val="04A0" w:firstRow="1" w:lastRow="0" w:firstColumn="1" w:lastColumn="0" w:noHBand="0" w:noVBand="1"/>
      </w:tblPr>
      <w:tblGrid>
        <w:gridCol w:w="2525"/>
        <w:gridCol w:w="3329"/>
        <w:gridCol w:w="3162"/>
      </w:tblGrid>
      <w:tr w:rsidR="003A34F9" w:rsidRPr="001B1AF5" w14:paraId="3D17BFD6" w14:textId="77777777" w:rsidTr="00027937">
        <w:tc>
          <w:tcPr>
            <w:tcW w:w="9016" w:type="dxa"/>
            <w:gridSpan w:val="3"/>
            <w:shd w:val="clear" w:color="auto" w:fill="002060"/>
          </w:tcPr>
          <w:p w14:paraId="035A5FBE" w14:textId="690627E0" w:rsidR="003A34F9" w:rsidRPr="001B1AF5" w:rsidRDefault="003A34F9" w:rsidP="001B1AF5">
            <w:pPr>
              <w:pStyle w:val="ListParagraph"/>
              <w:numPr>
                <w:ilvl w:val="0"/>
                <w:numId w:val="12"/>
              </w:numPr>
              <w:rPr>
                <w:rFonts w:asciiTheme="majorHAnsi" w:hAnsiTheme="majorHAnsi" w:cstheme="majorHAnsi"/>
                <w:b/>
                <w:color w:val="002060"/>
              </w:rPr>
            </w:pPr>
            <w:r w:rsidRPr="001B1AF5">
              <w:rPr>
                <w:rFonts w:asciiTheme="majorHAnsi" w:hAnsiTheme="majorHAnsi" w:cstheme="majorHAnsi"/>
                <w:b/>
                <w:color w:val="FFFFFF" w:themeColor="background1"/>
              </w:rPr>
              <w:t>To be able to analyse and critically evaluate evidence, employing deep, flexible knowledge in history to construct and respond to historical questions, through second-order concepts.</w:t>
            </w:r>
          </w:p>
        </w:tc>
      </w:tr>
      <w:tr w:rsidR="003A34F9" w:rsidRPr="001B1AF5" w14:paraId="7E3BF54D" w14:textId="77777777" w:rsidTr="003A34F9">
        <w:tc>
          <w:tcPr>
            <w:tcW w:w="2525" w:type="dxa"/>
            <w:shd w:val="clear" w:color="auto" w:fill="E2EFD9" w:themeFill="accent6" w:themeFillTint="33"/>
          </w:tcPr>
          <w:p w14:paraId="4CDB558F" w14:textId="4E6AAE07" w:rsidR="003A34F9" w:rsidRPr="001B1AF5" w:rsidRDefault="003A34F9" w:rsidP="00FE29C5">
            <w:pPr>
              <w:rPr>
                <w:rFonts w:asciiTheme="majorHAnsi" w:hAnsiTheme="majorHAnsi" w:cstheme="majorHAnsi"/>
                <w:b/>
              </w:rPr>
            </w:pPr>
            <w:r>
              <w:rPr>
                <w:rFonts w:asciiTheme="majorHAnsi" w:hAnsiTheme="majorHAnsi" w:cstheme="majorHAnsi"/>
                <w:b/>
              </w:rPr>
              <w:t>End of Year 7</w:t>
            </w:r>
          </w:p>
        </w:tc>
        <w:tc>
          <w:tcPr>
            <w:tcW w:w="3329" w:type="dxa"/>
            <w:shd w:val="clear" w:color="auto" w:fill="DEEAF6" w:themeFill="accent1" w:themeFillTint="33"/>
          </w:tcPr>
          <w:p w14:paraId="532736FA" w14:textId="78CF8983" w:rsidR="003A34F9" w:rsidRPr="001B1AF5" w:rsidRDefault="003A34F9" w:rsidP="00FE29C5">
            <w:pPr>
              <w:rPr>
                <w:rFonts w:asciiTheme="majorHAnsi" w:hAnsiTheme="majorHAnsi" w:cstheme="majorHAnsi"/>
                <w:b/>
              </w:rPr>
            </w:pPr>
            <w:r w:rsidRPr="001B1AF5">
              <w:rPr>
                <w:rFonts w:asciiTheme="majorHAnsi" w:hAnsiTheme="majorHAnsi" w:cstheme="majorHAnsi"/>
                <w:b/>
              </w:rPr>
              <w:t xml:space="preserve">End of Year 9 </w:t>
            </w:r>
          </w:p>
        </w:tc>
        <w:tc>
          <w:tcPr>
            <w:tcW w:w="3162" w:type="dxa"/>
            <w:shd w:val="clear" w:color="auto" w:fill="FFF2CC" w:themeFill="accent4" w:themeFillTint="33"/>
          </w:tcPr>
          <w:p w14:paraId="2275048A" w14:textId="3B896286" w:rsidR="003A34F9" w:rsidRPr="001B1AF5" w:rsidRDefault="003A34F9" w:rsidP="00FE29C5">
            <w:pPr>
              <w:rPr>
                <w:rFonts w:asciiTheme="majorHAnsi" w:hAnsiTheme="majorHAnsi" w:cstheme="majorHAnsi"/>
                <w:b/>
              </w:rPr>
            </w:pPr>
            <w:r w:rsidRPr="001B1AF5">
              <w:rPr>
                <w:rFonts w:asciiTheme="majorHAnsi" w:hAnsiTheme="majorHAnsi" w:cstheme="majorHAnsi"/>
                <w:b/>
              </w:rPr>
              <w:t>End of Year 11</w:t>
            </w:r>
          </w:p>
        </w:tc>
      </w:tr>
      <w:tr w:rsidR="003A34F9" w:rsidRPr="001B1AF5" w14:paraId="5EE9AD49" w14:textId="77777777" w:rsidTr="003A34F9">
        <w:tc>
          <w:tcPr>
            <w:tcW w:w="2525" w:type="dxa"/>
          </w:tcPr>
          <w:p w14:paraId="3E30DE47" w14:textId="7B05C548" w:rsidR="003A34F9" w:rsidRPr="003A34F9" w:rsidRDefault="00DB5921" w:rsidP="003A34F9">
            <w:pPr>
              <w:rPr>
                <w:rFonts w:asciiTheme="majorHAnsi" w:hAnsiTheme="majorHAnsi" w:cstheme="majorHAnsi"/>
              </w:rPr>
            </w:pPr>
            <w:r>
              <w:rPr>
                <w:rFonts w:asciiTheme="majorHAnsi" w:hAnsiTheme="majorHAnsi" w:cstheme="majorHAnsi"/>
              </w:rPr>
              <w:t xml:space="preserve">To develop pupil’s ability to have a broad sense of period. </w:t>
            </w:r>
          </w:p>
        </w:tc>
        <w:tc>
          <w:tcPr>
            <w:tcW w:w="3329" w:type="dxa"/>
          </w:tcPr>
          <w:p w14:paraId="5D3E7CA3" w14:textId="156E293E" w:rsidR="003A34F9" w:rsidRPr="00DB5921" w:rsidRDefault="003A34F9" w:rsidP="00DB5921">
            <w:pPr>
              <w:rPr>
                <w:rFonts w:asciiTheme="majorHAnsi" w:hAnsiTheme="majorHAnsi" w:cstheme="majorHAnsi"/>
              </w:rPr>
            </w:pPr>
            <w:r w:rsidRPr="00DB5921">
              <w:rPr>
                <w:rFonts w:asciiTheme="majorHAnsi" w:hAnsiTheme="majorHAnsi" w:cstheme="majorHAnsi"/>
              </w:rPr>
              <w:t>To ensure pupils have a broad sense of period and of key events, people and places in order to be able to decode historical questions and argument.</w:t>
            </w:r>
          </w:p>
        </w:tc>
        <w:tc>
          <w:tcPr>
            <w:tcW w:w="3162" w:type="dxa"/>
          </w:tcPr>
          <w:p w14:paraId="4140682F" w14:textId="775F6748" w:rsidR="003A34F9" w:rsidRPr="001B1AF5" w:rsidRDefault="003A34F9" w:rsidP="00FE29C5">
            <w:pPr>
              <w:rPr>
                <w:rFonts w:asciiTheme="majorHAnsi" w:hAnsiTheme="majorHAnsi" w:cstheme="majorHAnsi"/>
                <w:b/>
              </w:rPr>
            </w:pPr>
            <w:r w:rsidRPr="001B1AF5">
              <w:rPr>
                <w:rFonts w:asciiTheme="majorHAnsi" w:hAnsiTheme="majorHAnsi" w:cstheme="majorHAnsi"/>
              </w:rPr>
              <w:t>To ensure pupils have a deep knowledge and understanding of key events, people and places in order to engage with</w:t>
            </w:r>
            <w:r w:rsidR="00DB5921">
              <w:rPr>
                <w:rFonts w:asciiTheme="majorHAnsi" w:hAnsiTheme="majorHAnsi" w:cstheme="majorHAnsi"/>
              </w:rPr>
              <w:t xml:space="preserve"> and evaluate</w:t>
            </w:r>
            <w:r w:rsidRPr="001B1AF5">
              <w:rPr>
                <w:rFonts w:asciiTheme="majorHAnsi" w:hAnsiTheme="majorHAnsi" w:cstheme="majorHAnsi"/>
              </w:rPr>
              <w:t xml:space="preserve"> historical questions and argument. </w:t>
            </w:r>
          </w:p>
        </w:tc>
      </w:tr>
      <w:tr w:rsidR="003A34F9" w:rsidRPr="001B1AF5" w14:paraId="4D2FFD2F" w14:textId="77777777" w:rsidTr="003A34F9">
        <w:tc>
          <w:tcPr>
            <w:tcW w:w="2525" w:type="dxa"/>
          </w:tcPr>
          <w:p w14:paraId="7B79B8C2" w14:textId="1FE7CEC5" w:rsidR="003A34F9" w:rsidRPr="003A34F9" w:rsidRDefault="00DB5921" w:rsidP="00DB5921">
            <w:pPr>
              <w:rPr>
                <w:rFonts w:asciiTheme="majorHAnsi" w:hAnsiTheme="majorHAnsi" w:cstheme="majorHAnsi"/>
              </w:rPr>
            </w:pPr>
            <w:r w:rsidRPr="00DB5921">
              <w:rPr>
                <w:rFonts w:asciiTheme="majorHAnsi" w:hAnsiTheme="majorHAnsi" w:cstheme="majorHAnsi"/>
              </w:rPr>
              <w:t>To apply increasingly</w:t>
            </w:r>
            <w:r>
              <w:rPr>
                <w:rFonts w:asciiTheme="majorHAnsi" w:hAnsiTheme="majorHAnsi" w:cstheme="majorHAnsi"/>
              </w:rPr>
              <w:t xml:space="preserve"> flexible knowledge to compare </w:t>
            </w:r>
            <w:r w:rsidRPr="00DB5921">
              <w:rPr>
                <w:rFonts w:asciiTheme="majorHAnsi" w:hAnsiTheme="majorHAnsi" w:cstheme="majorHAnsi"/>
              </w:rPr>
              <w:t xml:space="preserve">and construct </w:t>
            </w:r>
            <w:r>
              <w:rPr>
                <w:rFonts w:asciiTheme="majorHAnsi" w:hAnsiTheme="majorHAnsi" w:cstheme="majorHAnsi"/>
              </w:rPr>
              <w:t xml:space="preserve">simple </w:t>
            </w:r>
            <w:r w:rsidRPr="00DB5921">
              <w:rPr>
                <w:rFonts w:asciiTheme="majorHAnsi" w:hAnsiTheme="majorHAnsi" w:cstheme="majorHAnsi"/>
              </w:rPr>
              <w:t xml:space="preserve">arguments, historical periods, and </w:t>
            </w:r>
            <w:r>
              <w:rPr>
                <w:rFonts w:asciiTheme="majorHAnsi" w:hAnsiTheme="majorHAnsi" w:cstheme="majorHAnsi"/>
              </w:rPr>
              <w:t xml:space="preserve">make inferences of </w:t>
            </w:r>
            <w:r w:rsidRPr="00DB5921">
              <w:rPr>
                <w:rFonts w:asciiTheme="majorHAnsi" w:hAnsiTheme="majorHAnsi" w:cstheme="majorHAnsi"/>
              </w:rPr>
              <w:t>historical interpretations.</w:t>
            </w:r>
          </w:p>
        </w:tc>
        <w:tc>
          <w:tcPr>
            <w:tcW w:w="3329" w:type="dxa"/>
          </w:tcPr>
          <w:p w14:paraId="45A9BE08" w14:textId="261C49AE" w:rsidR="003A34F9" w:rsidRPr="00DB5921" w:rsidRDefault="003A34F9" w:rsidP="00DB5921">
            <w:pPr>
              <w:rPr>
                <w:rFonts w:asciiTheme="majorHAnsi" w:hAnsiTheme="majorHAnsi" w:cstheme="majorHAnsi"/>
              </w:rPr>
            </w:pPr>
            <w:r w:rsidRPr="00DB5921">
              <w:rPr>
                <w:rFonts w:asciiTheme="majorHAnsi" w:hAnsiTheme="majorHAnsi" w:cstheme="majorHAnsi"/>
              </w:rPr>
              <w:t xml:space="preserve">To apply </w:t>
            </w:r>
            <w:r w:rsidR="00DB5921">
              <w:rPr>
                <w:rFonts w:asciiTheme="majorHAnsi" w:hAnsiTheme="majorHAnsi" w:cstheme="majorHAnsi"/>
              </w:rPr>
              <w:t>developed</w:t>
            </w:r>
            <w:r w:rsidRPr="00DB5921">
              <w:rPr>
                <w:rFonts w:asciiTheme="majorHAnsi" w:hAnsiTheme="majorHAnsi" w:cstheme="majorHAnsi"/>
              </w:rPr>
              <w:t xml:space="preserve"> flexible knowledge to compare, contrast and construct arguments, historical periods, and analyse historical interpretations.</w:t>
            </w:r>
          </w:p>
        </w:tc>
        <w:tc>
          <w:tcPr>
            <w:tcW w:w="3162" w:type="dxa"/>
          </w:tcPr>
          <w:p w14:paraId="1BEC240E" w14:textId="199C0615" w:rsidR="003A34F9" w:rsidRPr="001B1AF5" w:rsidRDefault="003A34F9" w:rsidP="00FE29C5">
            <w:pPr>
              <w:rPr>
                <w:rFonts w:asciiTheme="majorHAnsi" w:hAnsiTheme="majorHAnsi" w:cstheme="majorHAnsi"/>
                <w:b/>
              </w:rPr>
            </w:pPr>
            <w:r w:rsidRPr="001B1AF5">
              <w:rPr>
                <w:rFonts w:asciiTheme="majorHAnsi" w:hAnsiTheme="majorHAnsi" w:cstheme="majorHAnsi"/>
              </w:rPr>
              <w:t xml:space="preserve">To ensure pupils knowledge and understanding is flexible </w:t>
            </w:r>
            <w:proofErr w:type="gramStart"/>
            <w:r w:rsidRPr="001B1AF5">
              <w:rPr>
                <w:rFonts w:asciiTheme="majorHAnsi" w:hAnsiTheme="majorHAnsi" w:cstheme="majorHAnsi"/>
              </w:rPr>
              <w:t>so as to</w:t>
            </w:r>
            <w:proofErr w:type="gramEnd"/>
            <w:r w:rsidRPr="001B1AF5">
              <w:rPr>
                <w:rFonts w:asciiTheme="majorHAnsi" w:hAnsiTheme="majorHAnsi" w:cstheme="majorHAnsi"/>
              </w:rPr>
              <w:t xml:space="preserve"> compare, contrast and construct arguments, historical periods and evaluate historical interpretations. </w:t>
            </w:r>
          </w:p>
        </w:tc>
      </w:tr>
      <w:tr w:rsidR="003A34F9" w:rsidRPr="001B1AF5" w14:paraId="021CCBE0" w14:textId="77777777" w:rsidTr="003A34F9">
        <w:tc>
          <w:tcPr>
            <w:tcW w:w="2525" w:type="dxa"/>
          </w:tcPr>
          <w:p w14:paraId="50036144" w14:textId="32F6D41C" w:rsidR="003A34F9" w:rsidRPr="003A34F9" w:rsidRDefault="00DB5921" w:rsidP="00DB5921">
            <w:pPr>
              <w:rPr>
                <w:rFonts w:asciiTheme="majorHAnsi" w:hAnsiTheme="majorHAnsi" w:cstheme="majorHAnsi"/>
              </w:rPr>
            </w:pPr>
            <w:r w:rsidRPr="00DB5921">
              <w:rPr>
                <w:rFonts w:asciiTheme="majorHAnsi" w:hAnsiTheme="majorHAnsi" w:cstheme="majorHAnsi"/>
              </w:rPr>
              <w:t xml:space="preserve">To ensure pupils </w:t>
            </w:r>
            <w:proofErr w:type="gramStart"/>
            <w:r w:rsidRPr="00DB5921">
              <w:rPr>
                <w:rFonts w:asciiTheme="majorHAnsi" w:hAnsiTheme="majorHAnsi" w:cstheme="majorHAnsi"/>
              </w:rPr>
              <w:t>are able to</w:t>
            </w:r>
            <w:proofErr w:type="gramEnd"/>
            <w:r w:rsidRPr="00DB5921">
              <w:rPr>
                <w:rFonts w:asciiTheme="majorHAnsi" w:hAnsiTheme="majorHAnsi" w:cstheme="majorHAnsi"/>
              </w:rPr>
              <w:t xml:space="preserve"> recall their knowledge over time through knowledge quizzes, retrieval </w:t>
            </w:r>
            <w:r>
              <w:rPr>
                <w:rFonts w:asciiTheme="majorHAnsi" w:hAnsiTheme="majorHAnsi" w:cstheme="majorHAnsi"/>
              </w:rPr>
              <w:t>practice, and through sentence and paragraph construction.</w:t>
            </w:r>
          </w:p>
        </w:tc>
        <w:tc>
          <w:tcPr>
            <w:tcW w:w="3329" w:type="dxa"/>
          </w:tcPr>
          <w:p w14:paraId="4510D495" w14:textId="5098569F" w:rsidR="003A34F9" w:rsidRPr="00DB5921" w:rsidRDefault="003A34F9" w:rsidP="00DB5921">
            <w:pPr>
              <w:rPr>
                <w:rFonts w:asciiTheme="majorHAnsi" w:hAnsiTheme="majorHAnsi" w:cstheme="majorHAnsi"/>
              </w:rPr>
            </w:pPr>
            <w:r w:rsidRPr="00DB5921">
              <w:rPr>
                <w:rFonts w:asciiTheme="majorHAnsi" w:hAnsiTheme="majorHAnsi" w:cstheme="majorHAnsi"/>
              </w:rPr>
              <w:t xml:space="preserve">To ensure pupils </w:t>
            </w:r>
            <w:proofErr w:type="gramStart"/>
            <w:r w:rsidRPr="00DB5921">
              <w:rPr>
                <w:rFonts w:asciiTheme="majorHAnsi" w:hAnsiTheme="majorHAnsi" w:cstheme="majorHAnsi"/>
              </w:rPr>
              <w:t>are able to</w:t>
            </w:r>
            <w:proofErr w:type="gramEnd"/>
            <w:r w:rsidRPr="00DB5921">
              <w:rPr>
                <w:rFonts w:asciiTheme="majorHAnsi" w:hAnsiTheme="majorHAnsi" w:cstheme="majorHAnsi"/>
              </w:rPr>
              <w:t xml:space="preserve"> recall their knowledge over time through knowledge quizzes, retrieval </w:t>
            </w:r>
            <w:r w:rsidR="00DB5921">
              <w:rPr>
                <w:rFonts w:asciiTheme="majorHAnsi" w:hAnsiTheme="majorHAnsi" w:cstheme="majorHAnsi"/>
              </w:rPr>
              <w:t>practice, and through extended</w:t>
            </w:r>
            <w:r w:rsidRPr="00DB5921">
              <w:rPr>
                <w:rFonts w:asciiTheme="majorHAnsi" w:hAnsiTheme="majorHAnsi" w:cstheme="majorHAnsi"/>
              </w:rPr>
              <w:t xml:space="preserve"> writing.</w:t>
            </w:r>
          </w:p>
        </w:tc>
        <w:tc>
          <w:tcPr>
            <w:tcW w:w="3162" w:type="dxa"/>
          </w:tcPr>
          <w:p w14:paraId="31B8302C" w14:textId="11A20DA0" w:rsidR="003A34F9" w:rsidRPr="001B1AF5" w:rsidRDefault="003A34F9" w:rsidP="00FE29C5">
            <w:pPr>
              <w:rPr>
                <w:rFonts w:asciiTheme="majorHAnsi" w:hAnsiTheme="majorHAnsi" w:cstheme="majorHAnsi"/>
                <w:b/>
              </w:rPr>
            </w:pPr>
            <w:r w:rsidRPr="001B1AF5">
              <w:rPr>
                <w:rFonts w:asciiTheme="majorHAnsi" w:hAnsiTheme="majorHAnsi" w:cstheme="majorHAnsi"/>
              </w:rPr>
              <w:t xml:space="preserve">To ensure pupils can successfully transfer their knowledge and understanding between learning contexts </w:t>
            </w:r>
            <w:proofErr w:type="gramStart"/>
            <w:r w:rsidRPr="001B1AF5">
              <w:rPr>
                <w:rFonts w:asciiTheme="majorHAnsi" w:hAnsiTheme="majorHAnsi" w:cstheme="majorHAnsi"/>
              </w:rPr>
              <w:t>e.g.</w:t>
            </w:r>
            <w:proofErr w:type="gramEnd"/>
            <w:r w:rsidRPr="001B1AF5">
              <w:rPr>
                <w:rFonts w:asciiTheme="majorHAnsi" w:hAnsiTheme="majorHAnsi" w:cstheme="majorHAnsi"/>
              </w:rPr>
              <w:t xml:space="preserve"> from a knowledge quiz or retrieval practice, to essay writing or exam practice.</w:t>
            </w:r>
          </w:p>
        </w:tc>
      </w:tr>
      <w:tr w:rsidR="003A34F9" w:rsidRPr="001B1AF5" w14:paraId="2FBBC851" w14:textId="77777777" w:rsidTr="003A34F9">
        <w:tc>
          <w:tcPr>
            <w:tcW w:w="2525" w:type="dxa"/>
          </w:tcPr>
          <w:p w14:paraId="10CCF3D0" w14:textId="49ABE8D2" w:rsidR="003A34F9" w:rsidRPr="003A34F9" w:rsidRDefault="00DB5921" w:rsidP="003A34F9">
            <w:pPr>
              <w:rPr>
                <w:rFonts w:asciiTheme="majorHAnsi" w:hAnsiTheme="majorHAnsi" w:cstheme="majorHAnsi"/>
              </w:rPr>
            </w:pPr>
            <w:r>
              <w:rPr>
                <w:rFonts w:asciiTheme="majorHAnsi" w:hAnsiTheme="majorHAnsi" w:cstheme="majorHAnsi"/>
              </w:rPr>
              <w:t>Pupils should be able to describe and simply explain causal reasoning for at least two causes and/or consequences.</w:t>
            </w:r>
          </w:p>
        </w:tc>
        <w:tc>
          <w:tcPr>
            <w:tcW w:w="3329" w:type="dxa"/>
          </w:tcPr>
          <w:p w14:paraId="25C5F338" w14:textId="5E5A1CA2" w:rsidR="003A34F9" w:rsidRPr="00DB5921" w:rsidRDefault="003A34F9" w:rsidP="00DB5921">
            <w:pPr>
              <w:rPr>
                <w:rFonts w:asciiTheme="majorHAnsi" w:hAnsiTheme="majorHAnsi" w:cstheme="majorHAnsi"/>
              </w:rPr>
            </w:pPr>
            <w:r w:rsidRPr="00DB5921">
              <w:rPr>
                <w:rFonts w:asciiTheme="majorHAnsi" w:hAnsiTheme="majorHAnsi" w:cstheme="majorHAnsi"/>
              </w:rPr>
              <w:t>Pupils should be able to</w:t>
            </w:r>
            <w:r w:rsidR="00DB5921">
              <w:rPr>
                <w:rFonts w:asciiTheme="majorHAnsi" w:hAnsiTheme="majorHAnsi" w:cstheme="majorHAnsi"/>
              </w:rPr>
              <w:t xml:space="preserve"> evaluate a range of causes and/or </w:t>
            </w:r>
            <w:r w:rsidRPr="00DB5921">
              <w:rPr>
                <w:rFonts w:asciiTheme="majorHAnsi" w:hAnsiTheme="majorHAnsi" w:cstheme="majorHAnsi"/>
              </w:rPr>
              <w:t xml:space="preserve">consequences, being able to ascribe significance to these </w:t>
            </w:r>
            <w:proofErr w:type="gramStart"/>
            <w:r w:rsidRPr="00DB5921">
              <w:rPr>
                <w:rFonts w:asciiTheme="majorHAnsi" w:hAnsiTheme="majorHAnsi" w:cstheme="majorHAnsi"/>
              </w:rPr>
              <w:t>e.g.</w:t>
            </w:r>
            <w:proofErr w:type="gramEnd"/>
            <w:r w:rsidRPr="00DB5921">
              <w:rPr>
                <w:rFonts w:asciiTheme="majorHAnsi" w:hAnsiTheme="majorHAnsi" w:cstheme="majorHAnsi"/>
              </w:rPr>
              <w:t xml:space="preserve"> short and long-term.</w:t>
            </w:r>
          </w:p>
        </w:tc>
        <w:tc>
          <w:tcPr>
            <w:tcW w:w="3162" w:type="dxa"/>
          </w:tcPr>
          <w:p w14:paraId="36107095" w14:textId="10F17D3B" w:rsidR="003A34F9" w:rsidRPr="001B1AF5" w:rsidRDefault="003A34F9" w:rsidP="00FE29C5">
            <w:pPr>
              <w:rPr>
                <w:rFonts w:asciiTheme="majorHAnsi" w:hAnsiTheme="majorHAnsi" w:cstheme="majorHAnsi"/>
                <w:b/>
              </w:rPr>
            </w:pPr>
            <w:r w:rsidRPr="001B1AF5">
              <w:rPr>
                <w:rFonts w:asciiTheme="majorHAnsi" w:hAnsiTheme="majorHAnsi" w:cstheme="majorHAnsi"/>
              </w:rPr>
              <w:t>To develop pupil understanding of the relationship between cause and consequence, the nature and types of multi-causal webs, weighting of causes, and the short-term and long-term impact of consequences.</w:t>
            </w:r>
          </w:p>
        </w:tc>
      </w:tr>
      <w:tr w:rsidR="003A34F9" w:rsidRPr="001B1AF5" w14:paraId="6483C6D8" w14:textId="77777777" w:rsidTr="003A34F9">
        <w:tc>
          <w:tcPr>
            <w:tcW w:w="2525" w:type="dxa"/>
          </w:tcPr>
          <w:p w14:paraId="4DE25758" w14:textId="35C177C6" w:rsidR="003A34F9" w:rsidRPr="003A34F9" w:rsidRDefault="00DB5921" w:rsidP="003A34F9">
            <w:pPr>
              <w:rPr>
                <w:rFonts w:asciiTheme="majorHAnsi" w:hAnsiTheme="majorHAnsi" w:cstheme="majorHAnsi"/>
              </w:rPr>
            </w:pPr>
            <w:r>
              <w:rPr>
                <w:rFonts w:asciiTheme="majorHAnsi" w:hAnsiTheme="majorHAnsi" w:cstheme="majorHAnsi"/>
              </w:rPr>
              <w:t xml:space="preserve">Pupils should be able to identify changes, using weighted language to consider the extent of changes and continuities. </w:t>
            </w:r>
          </w:p>
        </w:tc>
        <w:tc>
          <w:tcPr>
            <w:tcW w:w="3329" w:type="dxa"/>
          </w:tcPr>
          <w:p w14:paraId="52008A24" w14:textId="21B23D31" w:rsidR="003A34F9" w:rsidRPr="00DB5921" w:rsidRDefault="003A34F9" w:rsidP="00DB5921">
            <w:pPr>
              <w:rPr>
                <w:rFonts w:asciiTheme="majorHAnsi" w:hAnsiTheme="majorHAnsi" w:cstheme="majorHAnsi"/>
              </w:rPr>
            </w:pPr>
            <w:r w:rsidRPr="00DB5921">
              <w:rPr>
                <w:rFonts w:asciiTheme="majorHAnsi" w:hAnsiTheme="majorHAnsi" w:cstheme="majorHAnsi"/>
              </w:rPr>
              <w:t xml:space="preserve">Pupils should be able to identify the nature of changes, while using weighted language to articulate the pace and scale of changes and continuities. </w:t>
            </w:r>
          </w:p>
        </w:tc>
        <w:tc>
          <w:tcPr>
            <w:tcW w:w="3162" w:type="dxa"/>
          </w:tcPr>
          <w:p w14:paraId="79C06230" w14:textId="1B5E0C90" w:rsidR="003A34F9" w:rsidRPr="001B1AF5" w:rsidRDefault="003A34F9" w:rsidP="00FE29C5">
            <w:pPr>
              <w:rPr>
                <w:rFonts w:asciiTheme="majorHAnsi" w:hAnsiTheme="majorHAnsi" w:cstheme="majorHAnsi"/>
                <w:b/>
              </w:rPr>
            </w:pPr>
            <w:r w:rsidRPr="001B1AF5">
              <w:rPr>
                <w:rFonts w:asciiTheme="majorHAnsi" w:hAnsiTheme="majorHAnsi" w:cstheme="majorHAnsi"/>
              </w:rPr>
              <w:t xml:space="preserve">To develop pupil understanding of the nature, pace and scale of change, while understanding that continuities can occur in parallel to change. </w:t>
            </w:r>
          </w:p>
        </w:tc>
      </w:tr>
      <w:tr w:rsidR="003A34F9" w:rsidRPr="001B1AF5" w14:paraId="6736B2B7" w14:textId="77777777" w:rsidTr="003A34F9">
        <w:tc>
          <w:tcPr>
            <w:tcW w:w="2525" w:type="dxa"/>
          </w:tcPr>
          <w:p w14:paraId="79BA9872" w14:textId="3B86B8C8" w:rsidR="003A34F9" w:rsidRPr="003A34F9" w:rsidRDefault="00DB5921" w:rsidP="003A34F9">
            <w:pPr>
              <w:rPr>
                <w:rFonts w:asciiTheme="majorHAnsi" w:hAnsiTheme="majorHAnsi" w:cstheme="majorHAnsi"/>
              </w:rPr>
            </w:pPr>
            <w:r>
              <w:rPr>
                <w:rFonts w:asciiTheme="majorHAnsi" w:hAnsiTheme="majorHAnsi" w:cstheme="majorHAnsi"/>
              </w:rPr>
              <w:t xml:space="preserve">Pupils should be able to simply explain the significance of events, </w:t>
            </w:r>
            <w:r>
              <w:rPr>
                <w:rFonts w:asciiTheme="majorHAnsi" w:hAnsiTheme="majorHAnsi" w:cstheme="majorHAnsi"/>
              </w:rPr>
              <w:lastRenderedPageBreak/>
              <w:t xml:space="preserve">people, developments or ideas. Pupils should be able to identify short and long-term significance. </w:t>
            </w:r>
          </w:p>
        </w:tc>
        <w:tc>
          <w:tcPr>
            <w:tcW w:w="3329" w:type="dxa"/>
          </w:tcPr>
          <w:p w14:paraId="2E702C9A" w14:textId="3CFD6ACD" w:rsidR="003A34F9" w:rsidRPr="00DB5921" w:rsidRDefault="003A34F9" w:rsidP="00DB5921">
            <w:pPr>
              <w:rPr>
                <w:rFonts w:asciiTheme="majorHAnsi" w:hAnsiTheme="majorHAnsi" w:cstheme="majorHAnsi"/>
              </w:rPr>
            </w:pPr>
            <w:r w:rsidRPr="00DB5921">
              <w:rPr>
                <w:rFonts w:asciiTheme="majorHAnsi" w:hAnsiTheme="majorHAnsi" w:cstheme="majorHAnsi"/>
              </w:rPr>
              <w:lastRenderedPageBreak/>
              <w:t>Pupils should be able to explain the short and lo</w:t>
            </w:r>
            <w:r w:rsidR="00DB5921">
              <w:rPr>
                <w:rFonts w:asciiTheme="majorHAnsi" w:hAnsiTheme="majorHAnsi" w:cstheme="majorHAnsi"/>
              </w:rPr>
              <w:t xml:space="preserve">ng-term significance of events, people and </w:t>
            </w:r>
            <w:r w:rsidR="00DB5921">
              <w:rPr>
                <w:rFonts w:asciiTheme="majorHAnsi" w:hAnsiTheme="majorHAnsi" w:cstheme="majorHAnsi"/>
              </w:rPr>
              <w:lastRenderedPageBreak/>
              <w:t xml:space="preserve">developments, or ideas including beginning to use the GREAT model (ground-breaking, remembered, effects that are far-reaching, affecting the future, terrifying). </w:t>
            </w:r>
          </w:p>
        </w:tc>
        <w:tc>
          <w:tcPr>
            <w:tcW w:w="3162" w:type="dxa"/>
          </w:tcPr>
          <w:p w14:paraId="206BEB83" w14:textId="1D30F70B" w:rsidR="003A34F9" w:rsidRPr="001B1AF5" w:rsidRDefault="00DB5921" w:rsidP="00BB28E1">
            <w:pPr>
              <w:rPr>
                <w:rFonts w:asciiTheme="majorHAnsi" w:hAnsiTheme="majorHAnsi" w:cstheme="majorHAnsi"/>
                <w:b/>
              </w:rPr>
            </w:pPr>
            <w:r>
              <w:rPr>
                <w:rFonts w:asciiTheme="majorHAnsi" w:hAnsiTheme="majorHAnsi" w:cstheme="majorHAnsi"/>
              </w:rPr>
              <w:lastRenderedPageBreak/>
              <w:t>Pupils should be able to explain the</w:t>
            </w:r>
            <w:r w:rsidR="003A34F9" w:rsidRPr="001B1AF5">
              <w:rPr>
                <w:rFonts w:asciiTheme="majorHAnsi" w:hAnsiTheme="majorHAnsi" w:cstheme="majorHAnsi"/>
              </w:rPr>
              <w:t xml:space="preserve"> short-term and long-term significance, </w:t>
            </w:r>
            <w:r>
              <w:rPr>
                <w:rFonts w:asciiTheme="majorHAnsi" w:hAnsiTheme="majorHAnsi" w:cstheme="majorHAnsi"/>
              </w:rPr>
              <w:t xml:space="preserve">and confidently use </w:t>
            </w:r>
            <w:r>
              <w:rPr>
                <w:rFonts w:asciiTheme="majorHAnsi" w:hAnsiTheme="majorHAnsi" w:cstheme="majorHAnsi"/>
              </w:rPr>
              <w:lastRenderedPageBreak/>
              <w:t xml:space="preserve">the </w:t>
            </w:r>
            <w:r w:rsidR="003A34F9" w:rsidRPr="001B1AF5">
              <w:rPr>
                <w:rFonts w:asciiTheme="majorHAnsi" w:hAnsiTheme="majorHAnsi" w:cstheme="majorHAnsi"/>
              </w:rPr>
              <w:t xml:space="preserve">GREAT model (ground-breaking, remembered, effects that are far-reaching, affecting the future, terrifying). </w:t>
            </w:r>
          </w:p>
        </w:tc>
      </w:tr>
      <w:tr w:rsidR="003A34F9" w:rsidRPr="001B1AF5" w14:paraId="6FE09A54" w14:textId="77777777" w:rsidTr="003A34F9">
        <w:tc>
          <w:tcPr>
            <w:tcW w:w="2525" w:type="dxa"/>
          </w:tcPr>
          <w:p w14:paraId="2B76264D" w14:textId="54A95E13" w:rsidR="003A34F9" w:rsidRPr="003A34F9" w:rsidRDefault="00DB5921" w:rsidP="003A34F9">
            <w:pPr>
              <w:rPr>
                <w:rFonts w:asciiTheme="majorHAnsi" w:hAnsiTheme="majorHAnsi" w:cstheme="majorHAnsi"/>
              </w:rPr>
            </w:pPr>
            <w:r>
              <w:rPr>
                <w:rFonts w:asciiTheme="majorHAnsi" w:hAnsiTheme="majorHAnsi" w:cstheme="majorHAnsi"/>
              </w:rPr>
              <w:lastRenderedPageBreak/>
              <w:t>Pupils should be able to describe similarities and differences between key people, events, beliefs, attitudes and ideas.</w:t>
            </w:r>
          </w:p>
        </w:tc>
        <w:tc>
          <w:tcPr>
            <w:tcW w:w="3329" w:type="dxa"/>
          </w:tcPr>
          <w:p w14:paraId="4EFC53AC" w14:textId="067757F6" w:rsidR="003A34F9" w:rsidRPr="00DB5921" w:rsidRDefault="003A34F9" w:rsidP="00DB5921">
            <w:pPr>
              <w:rPr>
                <w:rFonts w:asciiTheme="majorHAnsi" w:hAnsiTheme="majorHAnsi" w:cstheme="majorHAnsi"/>
              </w:rPr>
            </w:pPr>
            <w:r w:rsidRPr="00DB5921">
              <w:rPr>
                <w:rFonts w:asciiTheme="majorHAnsi" w:hAnsiTheme="majorHAnsi" w:cstheme="majorHAnsi"/>
              </w:rPr>
              <w:t>Students should be able to explain similarities and differences between key people, events, beliefs, attitudes and ideas.</w:t>
            </w:r>
          </w:p>
        </w:tc>
        <w:tc>
          <w:tcPr>
            <w:tcW w:w="3162" w:type="dxa"/>
          </w:tcPr>
          <w:p w14:paraId="4122D20A" w14:textId="77ECB8AA" w:rsidR="003A34F9" w:rsidRPr="001B1AF5" w:rsidRDefault="003A34F9" w:rsidP="00FE29C5">
            <w:pPr>
              <w:rPr>
                <w:rFonts w:asciiTheme="majorHAnsi" w:hAnsiTheme="majorHAnsi" w:cstheme="majorHAnsi"/>
                <w:b/>
              </w:rPr>
            </w:pPr>
            <w:r w:rsidRPr="001B1AF5">
              <w:rPr>
                <w:rFonts w:asciiTheme="majorHAnsi" w:hAnsiTheme="majorHAnsi" w:cstheme="majorHAnsi"/>
              </w:rPr>
              <w:t>To be able to explain similarities and differences between key people, events, beliefs, attitudes and ideas across historical periods and how this links to changes or continuities throughout history. This includes explaining reasons for the similarities and differences.</w:t>
            </w:r>
          </w:p>
        </w:tc>
      </w:tr>
    </w:tbl>
    <w:p w14:paraId="1A90A8D7" w14:textId="24B563E8" w:rsidR="00FE29C5" w:rsidRDefault="00FE29C5" w:rsidP="00FE29C5">
      <w:pPr>
        <w:rPr>
          <w:b/>
        </w:rPr>
      </w:pPr>
    </w:p>
    <w:tbl>
      <w:tblPr>
        <w:tblStyle w:val="TableGrid"/>
        <w:tblW w:w="0" w:type="auto"/>
        <w:tblLook w:val="04A0" w:firstRow="1" w:lastRow="0" w:firstColumn="1" w:lastColumn="0" w:noHBand="0" w:noVBand="1"/>
      </w:tblPr>
      <w:tblGrid>
        <w:gridCol w:w="2525"/>
        <w:gridCol w:w="3329"/>
        <w:gridCol w:w="3162"/>
      </w:tblGrid>
      <w:tr w:rsidR="003A34F9" w:rsidRPr="001B1AF5" w14:paraId="2516377D" w14:textId="77777777" w:rsidTr="00605B16">
        <w:tc>
          <w:tcPr>
            <w:tcW w:w="9016" w:type="dxa"/>
            <w:gridSpan w:val="3"/>
            <w:shd w:val="clear" w:color="auto" w:fill="002060"/>
          </w:tcPr>
          <w:p w14:paraId="305AC3CC" w14:textId="49353122" w:rsidR="003A34F9" w:rsidRPr="001B1AF5" w:rsidRDefault="003A34F9" w:rsidP="001B1AF5">
            <w:pPr>
              <w:pStyle w:val="ListParagraph"/>
              <w:numPr>
                <w:ilvl w:val="0"/>
                <w:numId w:val="12"/>
              </w:numPr>
              <w:rPr>
                <w:rFonts w:asciiTheme="majorHAnsi" w:hAnsiTheme="majorHAnsi"/>
                <w:b/>
                <w:color w:val="002060"/>
              </w:rPr>
            </w:pPr>
            <w:r w:rsidRPr="001B1AF5">
              <w:rPr>
                <w:rFonts w:asciiTheme="majorHAnsi" w:hAnsiTheme="majorHAnsi"/>
                <w:b/>
                <w:color w:val="FFFFFF" w:themeColor="background1"/>
              </w:rPr>
              <w:t xml:space="preserve">To be able to critically evaluate historical interpretations and sources. </w:t>
            </w:r>
          </w:p>
        </w:tc>
      </w:tr>
      <w:tr w:rsidR="003A34F9" w:rsidRPr="001B1AF5" w14:paraId="0D977354" w14:textId="77777777" w:rsidTr="003A34F9">
        <w:tc>
          <w:tcPr>
            <w:tcW w:w="2525" w:type="dxa"/>
            <w:shd w:val="clear" w:color="auto" w:fill="E2EFD9" w:themeFill="accent6" w:themeFillTint="33"/>
          </w:tcPr>
          <w:p w14:paraId="4B83E9EB" w14:textId="6458530C" w:rsidR="003A34F9" w:rsidRPr="001B1AF5" w:rsidRDefault="003A34F9" w:rsidP="005E548C">
            <w:pPr>
              <w:rPr>
                <w:rFonts w:asciiTheme="majorHAnsi" w:hAnsiTheme="majorHAnsi" w:cstheme="majorHAnsi"/>
                <w:b/>
              </w:rPr>
            </w:pPr>
            <w:r>
              <w:rPr>
                <w:rFonts w:asciiTheme="majorHAnsi" w:hAnsiTheme="majorHAnsi" w:cstheme="majorHAnsi"/>
                <w:b/>
              </w:rPr>
              <w:t>End of Year 7</w:t>
            </w:r>
          </w:p>
        </w:tc>
        <w:tc>
          <w:tcPr>
            <w:tcW w:w="3329" w:type="dxa"/>
            <w:shd w:val="clear" w:color="auto" w:fill="DEEAF6" w:themeFill="accent1" w:themeFillTint="33"/>
          </w:tcPr>
          <w:p w14:paraId="605B69BC" w14:textId="6BA8F31F" w:rsidR="003A34F9" w:rsidRPr="001B1AF5" w:rsidRDefault="003A34F9" w:rsidP="005E548C">
            <w:pPr>
              <w:rPr>
                <w:rFonts w:asciiTheme="majorHAnsi" w:hAnsiTheme="majorHAnsi" w:cstheme="majorHAnsi"/>
                <w:b/>
              </w:rPr>
            </w:pPr>
            <w:r w:rsidRPr="001B1AF5">
              <w:rPr>
                <w:rFonts w:asciiTheme="majorHAnsi" w:hAnsiTheme="majorHAnsi" w:cstheme="majorHAnsi"/>
                <w:b/>
              </w:rPr>
              <w:t xml:space="preserve">End of Year 9 </w:t>
            </w:r>
          </w:p>
        </w:tc>
        <w:tc>
          <w:tcPr>
            <w:tcW w:w="3162" w:type="dxa"/>
            <w:shd w:val="clear" w:color="auto" w:fill="FFF2CC" w:themeFill="accent4" w:themeFillTint="33"/>
          </w:tcPr>
          <w:p w14:paraId="2DF43B66" w14:textId="77777777" w:rsidR="003A34F9" w:rsidRPr="001B1AF5" w:rsidRDefault="003A34F9" w:rsidP="005E548C">
            <w:pPr>
              <w:rPr>
                <w:rFonts w:asciiTheme="majorHAnsi" w:hAnsiTheme="majorHAnsi" w:cstheme="majorHAnsi"/>
                <w:b/>
              </w:rPr>
            </w:pPr>
            <w:r w:rsidRPr="001B1AF5">
              <w:rPr>
                <w:rFonts w:asciiTheme="majorHAnsi" w:hAnsiTheme="majorHAnsi" w:cstheme="majorHAnsi"/>
                <w:b/>
              </w:rPr>
              <w:t>End of Year 11</w:t>
            </w:r>
          </w:p>
        </w:tc>
      </w:tr>
      <w:tr w:rsidR="003A34F9" w:rsidRPr="001B1AF5" w14:paraId="3E3D2A58" w14:textId="77777777" w:rsidTr="003A34F9">
        <w:tc>
          <w:tcPr>
            <w:tcW w:w="2525" w:type="dxa"/>
          </w:tcPr>
          <w:p w14:paraId="206EE0E6" w14:textId="4B19A068" w:rsidR="003A34F9" w:rsidRPr="003A34F9" w:rsidRDefault="00F71DF8" w:rsidP="003A34F9">
            <w:pPr>
              <w:rPr>
                <w:rFonts w:asciiTheme="majorHAnsi" w:hAnsiTheme="majorHAnsi" w:cstheme="majorHAnsi"/>
              </w:rPr>
            </w:pPr>
            <w:r>
              <w:rPr>
                <w:rFonts w:asciiTheme="majorHAnsi" w:hAnsiTheme="majorHAnsi" w:cstheme="majorHAnsi"/>
              </w:rPr>
              <w:t>To explain differences between historian’s views and interpretations.</w:t>
            </w:r>
          </w:p>
        </w:tc>
        <w:tc>
          <w:tcPr>
            <w:tcW w:w="3329" w:type="dxa"/>
          </w:tcPr>
          <w:p w14:paraId="063004A2" w14:textId="1EB1A760" w:rsidR="003A34F9" w:rsidRPr="00DB5921" w:rsidRDefault="003A34F9" w:rsidP="00DB5921">
            <w:pPr>
              <w:rPr>
                <w:rFonts w:asciiTheme="majorHAnsi" w:hAnsiTheme="majorHAnsi" w:cstheme="majorHAnsi"/>
              </w:rPr>
            </w:pPr>
            <w:r w:rsidRPr="00DB5921">
              <w:rPr>
                <w:rFonts w:asciiTheme="majorHAnsi" w:hAnsiTheme="majorHAnsi" w:cstheme="majorHAnsi"/>
              </w:rPr>
              <w:t xml:space="preserve">To utilise knowledge to support or challenge </w:t>
            </w:r>
            <w:proofErr w:type="gramStart"/>
            <w:r w:rsidRPr="00DB5921">
              <w:rPr>
                <w:rFonts w:asciiTheme="majorHAnsi" w:hAnsiTheme="majorHAnsi" w:cstheme="majorHAnsi"/>
              </w:rPr>
              <w:t>historians</w:t>
            </w:r>
            <w:proofErr w:type="gramEnd"/>
            <w:r w:rsidRPr="00DB5921">
              <w:rPr>
                <w:rFonts w:asciiTheme="majorHAnsi" w:hAnsiTheme="majorHAnsi" w:cstheme="majorHAnsi"/>
              </w:rPr>
              <w:t xml:space="preserve"> views and interpretations.</w:t>
            </w:r>
          </w:p>
        </w:tc>
        <w:tc>
          <w:tcPr>
            <w:tcW w:w="3162" w:type="dxa"/>
          </w:tcPr>
          <w:p w14:paraId="7B2E6748" w14:textId="644E86A5" w:rsidR="003A34F9" w:rsidRPr="001B1AF5" w:rsidRDefault="003A34F9" w:rsidP="003A455A">
            <w:pPr>
              <w:rPr>
                <w:rFonts w:asciiTheme="majorHAnsi" w:hAnsiTheme="majorHAnsi" w:cstheme="majorHAnsi"/>
                <w:b/>
              </w:rPr>
            </w:pPr>
            <w:r w:rsidRPr="006E07EF">
              <w:rPr>
                <w:rFonts w:asciiTheme="majorHAnsi" w:hAnsiTheme="majorHAnsi"/>
              </w:rPr>
              <w:t xml:space="preserve">To be able to analyse the arguments of historians </w:t>
            </w:r>
            <w:r>
              <w:rPr>
                <w:rFonts w:asciiTheme="majorHAnsi" w:hAnsiTheme="majorHAnsi"/>
              </w:rPr>
              <w:t>and historical interpretations, interrogating the ways in which they are convincing.</w:t>
            </w:r>
          </w:p>
        </w:tc>
      </w:tr>
      <w:tr w:rsidR="003A34F9" w:rsidRPr="001B1AF5" w14:paraId="45111897" w14:textId="77777777" w:rsidTr="003A34F9">
        <w:tc>
          <w:tcPr>
            <w:tcW w:w="2525" w:type="dxa"/>
          </w:tcPr>
          <w:p w14:paraId="6F7BF281" w14:textId="00163400" w:rsidR="003A34F9" w:rsidRPr="003A34F9" w:rsidRDefault="00F71DF8" w:rsidP="003A34F9">
            <w:pPr>
              <w:rPr>
                <w:rFonts w:asciiTheme="majorHAnsi" w:hAnsiTheme="majorHAnsi" w:cstheme="majorHAnsi"/>
              </w:rPr>
            </w:pPr>
            <w:r>
              <w:rPr>
                <w:rFonts w:asciiTheme="majorHAnsi" w:hAnsiTheme="majorHAnsi" w:cstheme="majorHAnsi"/>
              </w:rPr>
              <w:t xml:space="preserve">To be able to decode key vocabulary and messages used by historians to an </w:t>
            </w:r>
            <w:proofErr w:type="gramStart"/>
            <w:r>
              <w:rPr>
                <w:rFonts w:asciiTheme="majorHAnsi" w:hAnsiTheme="majorHAnsi" w:cstheme="majorHAnsi"/>
              </w:rPr>
              <w:t>age appropriate</w:t>
            </w:r>
            <w:proofErr w:type="gramEnd"/>
            <w:r>
              <w:rPr>
                <w:rFonts w:asciiTheme="majorHAnsi" w:hAnsiTheme="majorHAnsi" w:cstheme="majorHAnsi"/>
              </w:rPr>
              <w:t xml:space="preserve"> level.</w:t>
            </w:r>
          </w:p>
        </w:tc>
        <w:tc>
          <w:tcPr>
            <w:tcW w:w="3329" w:type="dxa"/>
          </w:tcPr>
          <w:p w14:paraId="4B8E4F1B" w14:textId="0EA35A89" w:rsidR="003A34F9" w:rsidRPr="00DB5921" w:rsidRDefault="003A34F9" w:rsidP="00DB5921">
            <w:pPr>
              <w:rPr>
                <w:rFonts w:asciiTheme="majorHAnsi" w:hAnsiTheme="majorHAnsi" w:cstheme="majorHAnsi"/>
              </w:rPr>
            </w:pPr>
            <w:r w:rsidRPr="00DB5921">
              <w:rPr>
                <w:rFonts w:asciiTheme="majorHAnsi" w:hAnsiTheme="majorHAnsi" w:cstheme="majorHAnsi"/>
              </w:rPr>
              <w:t>To be able to decode</w:t>
            </w:r>
            <w:r w:rsidR="00F71DF8">
              <w:rPr>
                <w:rFonts w:asciiTheme="majorHAnsi" w:hAnsiTheme="majorHAnsi" w:cstheme="majorHAnsi"/>
              </w:rPr>
              <w:t xml:space="preserve"> and use a range of</w:t>
            </w:r>
            <w:r w:rsidRPr="00DB5921">
              <w:rPr>
                <w:rFonts w:asciiTheme="majorHAnsi" w:hAnsiTheme="majorHAnsi" w:cstheme="majorHAnsi"/>
              </w:rPr>
              <w:t xml:space="preserve"> key vocabulary used in the arguments of historians and interpretations to summarise key arguments.</w:t>
            </w:r>
          </w:p>
        </w:tc>
        <w:tc>
          <w:tcPr>
            <w:tcW w:w="3162" w:type="dxa"/>
          </w:tcPr>
          <w:p w14:paraId="2D7D902F" w14:textId="7B56B54A" w:rsidR="003A34F9" w:rsidRPr="001B1AF5" w:rsidRDefault="003A34F9" w:rsidP="003A455A">
            <w:pPr>
              <w:rPr>
                <w:rFonts w:asciiTheme="majorHAnsi" w:hAnsiTheme="majorHAnsi" w:cstheme="majorHAnsi"/>
                <w:b/>
              </w:rPr>
            </w:pPr>
            <w:r>
              <w:rPr>
                <w:rFonts w:asciiTheme="majorHAnsi" w:hAnsiTheme="majorHAnsi" w:cstheme="majorHAnsi"/>
              </w:rPr>
              <w:t>To be able to decode</w:t>
            </w:r>
            <w:r w:rsidR="00F71DF8">
              <w:rPr>
                <w:rFonts w:asciiTheme="majorHAnsi" w:hAnsiTheme="majorHAnsi" w:cstheme="majorHAnsi"/>
              </w:rPr>
              <w:t xml:space="preserve"> and use a wider range of</w:t>
            </w:r>
            <w:r>
              <w:rPr>
                <w:rFonts w:asciiTheme="majorHAnsi" w:hAnsiTheme="majorHAnsi" w:cstheme="majorHAnsi"/>
              </w:rPr>
              <w:t xml:space="preserve"> key vocabulary in the arguments of historians and interpretations to reflect on language choice and how it affects their argument.</w:t>
            </w:r>
          </w:p>
        </w:tc>
      </w:tr>
      <w:tr w:rsidR="003A34F9" w:rsidRPr="001B1AF5" w14:paraId="5709A786" w14:textId="77777777" w:rsidTr="003A34F9">
        <w:tc>
          <w:tcPr>
            <w:tcW w:w="2525" w:type="dxa"/>
          </w:tcPr>
          <w:p w14:paraId="594D8D98" w14:textId="0CFECDAF" w:rsidR="003A34F9" w:rsidRPr="003A34F9" w:rsidRDefault="00F71DF8" w:rsidP="003A34F9">
            <w:pPr>
              <w:rPr>
                <w:rFonts w:asciiTheme="majorHAnsi" w:hAnsiTheme="majorHAnsi" w:cstheme="majorHAnsi"/>
              </w:rPr>
            </w:pPr>
            <w:r>
              <w:rPr>
                <w:rFonts w:asciiTheme="majorHAnsi" w:hAnsiTheme="majorHAnsi" w:cstheme="majorHAnsi"/>
              </w:rPr>
              <w:t>To be able to identify content (</w:t>
            </w:r>
            <w:proofErr w:type="gramStart"/>
            <w:r>
              <w:rPr>
                <w:rFonts w:asciiTheme="majorHAnsi" w:hAnsiTheme="majorHAnsi" w:cstheme="majorHAnsi"/>
              </w:rPr>
              <w:t>e.g.</w:t>
            </w:r>
            <w:proofErr w:type="gramEnd"/>
            <w:r>
              <w:rPr>
                <w:rFonts w:asciiTheme="majorHAnsi" w:hAnsiTheme="majorHAnsi" w:cstheme="majorHAnsi"/>
              </w:rPr>
              <w:t xml:space="preserve"> quotes) and provenance of sources and interpretations and use these to describe differences.</w:t>
            </w:r>
          </w:p>
        </w:tc>
        <w:tc>
          <w:tcPr>
            <w:tcW w:w="3329" w:type="dxa"/>
          </w:tcPr>
          <w:p w14:paraId="3BE93791" w14:textId="011337BA" w:rsidR="003A34F9" w:rsidRPr="00DB5921" w:rsidRDefault="003A34F9" w:rsidP="00DB5921">
            <w:pPr>
              <w:rPr>
                <w:rFonts w:asciiTheme="majorHAnsi" w:hAnsiTheme="majorHAnsi" w:cstheme="majorHAnsi"/>
              </w:rPr>
            </w:pPr>
            <w:r w:rsidRPr="00DB5921">
              <w:rPr>
                <w:rFonts w:asciiTheme="majorHAnsi" w:hAnsiTheme="majorHAnsi" w:cstheme="majorHAnsi"/>
              </w:rPr>
              <w:t>To be able to identify and describe differences between historical interpretations, using content and provenance as a basis.</w:t>
            </w:r>
          </w:p>
        </w:tc>
        <w:tc>
          <w:tcPr>
            <w:tcW w:w="3162" w:type="dxa"/>
          </w:tcPr>
          <w:p w14:paraId="7D057FED" w14:textId="507DA4E3" w:rsidR="003A34F9" w:rsidRPr="001B1AF5" w:rsidRDefault="003A34F9" w:rsidP="001B1AF5">
            <w:pPr>
              <w:rPr>
                <w:rFonts w:asciiTheme="majorHAnsi" w:hAnsiTheme="majorHAnsi" w:cstheme="majorHAnsi"/>
                <w:b/>
              </w:rPr>
            </w:pPr>
            <w:r w:rsidRPr="006E07EF">
              <w:rPr>
                <w:rFonts w:asciiTheme="majorHAnsi" w:hAnsiTheme="majorHAnsi"/>
              </w:rPr>
              <w:t xml:space="preserve">To be able to compare the similarities and differences between historical interpretations based on what is argued, how and why they have constructed their argument. </w:t>
            </w:r>
          </w:p>
        </w:tc>
      </w:tr>
      <w:tr w:rsidR="003A34F9" w:rsidRPr="001B1AF5" w14:paraId="7AFA6C7E" w14:textId="77777777" w:rsidTr="003A34F9">
        <w:tc>
          <w:tcPr>
            <w:tcW w:w="2525" w:type="dxa"/>
          </w:tcPr>
          <w:p w14:paraId="56E5806A" w14:textId="4EA265A9" w:rsidR="003A34F9" w:rsidRPr="003A34F9" w:rsidRDefault="00F71DF8" w:rsidP="003A34F9">
            <w:pPr>
              <w:rPr>
                <w:rFonts w:asciiTheme="majorHAnsi" w:hAnsiTheme="majorHAnsi" w:cstheme="majorHAnsi"/>
              </w:rPr>
            </w:pPr>
            <w:r>
              <w:rPr>
                <w:rFonts w:asciiTheme="majorHAnsi" w:hAnsiTheme="majorHAnsi" w:cstheme="majorHAnsi"/>
              </w:rPr>
              <w:t>To be able to use the content of sources and interpretations to explain views differ.</w:t>
            </w:r>
          </w:p>
        </w:tc>
        <w:tc>
          <w:tcPr>
            <w:tcW w:w="3329" w:type="dxa"/>
          </w:tcPr>
          <w:p w14:paraId="286CA668" w14:textId="05C6662A" w:rsidR="003A34F9" w:rsidRPr="00DB5921" w:rsidRDefault="003A34F9" w:rsidP="00DB5921">
            <w:pPr>
              <w:rPr>
                <w:rFonts w:asciiTheme="majorHAnsi" w:hAnsiTheme="majorHAnsi" w:cstheme="majorHAnsi"/>
              </w:rPr>
            </w:pPr>
            <w:r w:rsidRPr="00DB5921">
              <w:rPr>
                <w:rFonts w:asciiTheme="majorHAnsi" w:hAnsiTheme="majorHAnsi" w:cstheme="majorHAnsi"/>
              </w:rPr>
              <w:t>To be able to synthesise the arguments of historians, using content and provenance to begin explaining</w:t>
            </w:r>
            <w:r w:rsidR="00BA37A2">
              <w:rPr>
                <w:rFonts w:asciiTheme="majorHAnsi" w:hAnsiTheme="majorHAnsi" w:cstheme="majorHAnsi"/>
              </w:rPr>
              <w:t xml:space="preserve"> how and why their views differ and have been constructed.</w:t>
            </w:r>
          </w:p>
        </w:tc>
        <w:tc>
          <w:tcPr>
            <w:tcW w:w="3162" w:type="dxa"/>
          </w:tcPr>
          <w:p w14:paraId="6B38BEBE" w14:textId="5E645B88" w:rsidR="003A34F9" w:rsidRPr="001B1AF5" w:rsidRDefault="003A34F9" w:rsidP="001B1AF5">
            <w:pPr>
              <w:rPr>
                <w:rFonts w:asciiTheme="majorHAnsi" w:hAnsiTheme="majorHAnsi" w:cstheme="majorHAnsi"/>
                <w:b/>
              </w:rPr>
            </w:pPr>
            <w:r w:rsidRPr="006E07EF">
              <w:rPr>
                <w:rFonts w:asciiTheme="majorHAnsi" w:hAnsiTheme="majorHAnsi"/>
              </w:rPr>
              <w:t>To be able to apply writing techniques utilised by historians</w:t>
            </w:r>
            <w:r w:rsidR="00F71DF8">
              <w:rPr>
                <w:rFonts w:asciiTheme="majorHAnsi" w:hAnsiTheme="majorHAnsi"/>
              </w:rPr>
              <w:t xml:space="preserve"> (such as weighted language, signposting, simple and complex sentences)</w:t>
            </w:r>
            <w:r w:rsidRPr="006E07EF">
              <w:rPr>
                <w:rFonts w:asciiTheme="majorHAnsi" w:hAnsiTheme="majorHAnsi"/>
              </w:rPr>
              <w:t xml:space="preserve"> in their own written argument. To develop pupil’s abilities to interrogate how and why historical interpretations differ, by interrogating, corroborating and challenging their content and provenance based on the historical period, and context within which interpretations were written.</w:t>
            </w:r>
          </w:p>
        </w:tc>
      </w:tr>
      <w:tr w:rsidR="003A34F9" w:rsidRPr="001B1AF5" w14:paraId="3B07FEE1" w14:textId="77777777" w:rsidTr="003A34F9">
        <w:tc>
          <w:tcPr>
            <w:tcW w:w="2525" w:type="dxa"/>
          </w:tcPr>
          <w:p w14:paraId="649C578D" w14:textId="4B3B0FAF" w:rsidR="003A34F9" w:rsidRPr="003A34F9" w:rsidRDefault="00F71DF8" w:rsidP="003A34F9">
            <w:pPr>
              <w:rPr>
                <w:rFonts w:asciiTheme="majorHAnsi" w:hAnsiTheme="majorHAnsi" w:cstheme="majorHAnsi"/>
              </w:rPr>
            </w:pPr>
            <w:r>
              <w:rPr>
                <w:rFonts w:asciiTheme="majorHAnsi" w:hAnsiTheme="majorHAnsi" w:cstheme="majorHAnsi"/>
              </w:rPr>
              <w:t xml:space="preserve">Pupils will be able to support or challenge the content of sources, </w:t>
            </w:r>
            <w:r>
              <w:rPr>
                <w:rFonts w:asciiTheme="majorHAnsi" w:hAnsiTheme="majorHAnsi" w:cstheme="majorHAnsi"/>
              </w:rPr>
              <w:lastRenderedPageBreak/>
              <w:t xml:space="preserve">identifying ways it may be useful. </w:t>
            </w:r>
          </w:p>
        </w:tc>
        <w:tc>
          <w:tcPr>
            <w:tcW w:w="3329" w:type="dxa"/>
          </w:tcPr>
          <w:p w14:paraId="74210625" w14:textId="3D7C4CD5" w:rsidR="003A34F9" w:rsidRPr="00DB5921" w:rsidRDefault="003A34F9" w:rsidP="00DB5921">
            <w:pPr>
              <w:rPr>
                <w:rFonts w:asciiTheme="majorHAnsi" w:hAnsiTheme="majorHAnsi" w:cstheme="majorHAnsi"/>
              </w:rPr>
            </w:pPr>
            <w:r w:rsidRPr="00DB5921">
              <w:rPr>
                <w:rFonts w:asciiTheme="majorHAnsi" w:hAnsiTheme="majorHAnsi" w:cstheme="majorHAnsi"/>
              </w:rPr>
              <w:lastRenderedPageBreak/>
              <w:t xml:space="preserve">Students will be able to identify and explain reasons a source is useful. They will be able to use </w:t>
            </w:r>
            <w:r w:rsidRPr="00DB5921">
              <w:rPr>
                <w:rFonts w:asciiTheme="majorHAnsi" w:hAnsiTheme="majorHAnsi" w:cstheme="majorHAnsi"/>
              </w:rPr>
              <w:lastRenderedPageBreak/>
              <w:t>knowledge to support or challenge the content and/or provenance of a source.</w:t>
            </w:r>
          </w:p>
        </w:tc>
        <w:tc>
          <w:tcPr>
            <w:tcW w:w="3162" w:type="dxa"/>
          </w:tcPr>
          <w:p w14:paraId="31F5BAB2" w14:textId="2CF3BEB5" w:rsidR="003A34F9" w:rsidRPr="001B1AF5" w:rsidRDefault="003A34F9" w:rsidP="001B1AF5">
            <w:pPr>
              <w:rPr>
                <w:rFonts w:asciiTheme="majorHAnsi" w:hAnsiTheme="majorHAnsi" w:cstheme="majorHAnsi"/>
                <w:b/>
              </w:rPr>
            </w:pPr>
            <w:r>
              <w:rPr>
                <w:rFonts w:asciiTheme="majorHAnsi" w:hAnsiTheme="majorHAnsi"/>
              </w:rPr>
              <w:lastRenderedPageBreak/>
              <w:t>P</w:t>
            </w:r>
            <w:r w:rsidR="00F71DF8">
              <w:rPr>
                <w:rFonts w:asciiTheme="majorHAnsi" w:hAnsiTheme="majorHAnsi"/>
              </w:rPr>
              <w:t>upil</w:t>
            </w:r>
            <w:r>
              <w:rPr>
                <w:rFonts w:asciiTheme="majorHAnsi" w:hAnsiTheme="majorHAnsi"/>
              </w:rPr>
              <w:t>s will</w:t>
            </w:r>
            <w:r w:rsidRPr="006E07EF">
              <w:rPr>
                <w:rFonts w:asciiTheme="majorHAnsi" w:hAnsiTheme="majorHAnsi"/>
              </w:rPr>
              <w:t xml:space="preserve"> interrogate historical sources by evaluating, corroborating and challenging </w:t>
            </w:r>
            <w:r w:rsidRPr="006E07EF">
              <w:rPr>
                <w:rFonts w:asciiTheme="majorHAnsi" w:hAnsiTheme="majorHAnsi"/>
              </w:rPr>
              <w:lastRenderedPageBreak/>
              <w:t>their content and provenance based on their understanding</w:t>
            </w:r>
            <w:r w:rsidR="00F71DF8">
              <w:rPr>
                <w:rFonts w:asciiTheme="majorHAnsi" w:hAnsiTheme="majorHAnsi"/>
              </w:rPr>
              <w:t xml:space="preserve"> and deep knowledge</w:t>
            </w:r>
            <w:r w:rsidRPr="006E07EF">
              <w:rPr>
                <w:rFonts w:asciiTheme="majorHAnsi" w:hAnsiTheme="majorHAnsi"/>
              </w:rPr>
              <w:t xml:space="preserve"> of the historical period and context.</w:t>
            </w:r>
            <w:r>
              <w:rPr>
                <w:rFonts w:asciiTheme="majorHAnsi" w:hAnsiTheme="majorHAnsi"/>
              </w:rPr>
              <w:t xml:space="preserve"> This includes considering the utility of sources as a pair.</w:t>
            </w:r>
          </w:p>
        </w:tc>
      </w:tr>
    </w:tbl>
    <w:p w14:paraId="5DC688AE" w14:textId="78AB0A61" w:rsidR="001B1AF5" w:rsidRDefault="001B1AF5" w:rsidP="00FE29C5">
      <w:pPr>
        <w:rPr>
          <w:b/>
        </w:rPr>
      </w:pPr>
    </w:p>
    <w:tbl>
      <w:tblPr>
        <w:tblStyle w:val="TableGrid"/>
        <w:tblW w:w="0" w:type="auto"/>
        <w:tblLook w:val="04A0" w:firstRow="1" w:lastRow="0" w:firstColumn="1" w:lastColumn="0" w:noHBand="0" w:noVBand="1"/>
      </w:tblPr>
      <w:tblGrid>
        <w:gridCol w:w="2565"/>
        <w:gridCol w:w="3334"/>
        <w:gridCol w:w="3117"/>
      </w:tblGrid>
      <w:tr w:rsidR="003A34F9" w:rsidRPr="001B1AF5" w14:paraId="7C9E80FD" w14:textId="77777777" w:rsidTr="008C015F">
        <w:tc>
          <w:tcPr>
            <w:tcW w:w="9016" w:type="dxa"/>
            <w:gridSpan w:val="3"/>
            <w:shd w:val="clear" w:color="auto" w:fill="002060"/>
          </w:tcPr>
          <w:p w14:paraId="724C8530" w14:textId="285E8C7D" w:rsidR="003A34F9" w:rsidRPr="00DE6A9A" w:rsidRDefault="003A34F9" w:rsidP="00DE6A9A">
            <w:pPr>
              <w:pStyle w:val="ListParagraph"/>
              <w:numPr>
                <w:ilvl w:val="0"/>
                <w:numId w:val="12"/>
              </w:numPr>
              <w:rPr>
                <w:rFonts w:asciiTheme="majorHAnsi" w:hAnsiTheme="majorHAnsi"/>
                <w:b/>
                <w:color w:val="FFFFFF" w:themeColor="background1"/>
              </w:rPr>
            </w:pPr>
            <w:r w:rsidRPr="00DE6A9A">
              <w:rPr>
                <w:rFonts w:asciiTheme="majorHAnsi" w:hAnsiTheme="majorHAnsi"/>
                <w:b/>
                <w:color w:val="FFFFFF" w:themeColor="background1"/>
              </w:rPr>
              <w:t xml:space="preserve">To be able to construct and write written, tentative argument, utilising disciplinary literacy. </w:t>
            </w:r>
          </w:p>
        </w:tc>
      </w:tr>
      <w:tr w:rsidR="003A34F9" w:rsidRPr="001B1AF5" w14:paraId="1E3C4E1B" w14:textId="77777777" w:rsidTr="003A34F9">
        <w:tc>
          <w:tcPr>
            <w:tcW w:w="2565" w:type="dxa"/>
            <w:shd w:val="clear" w:color="auto" w:fill="E2EFD9" w:themeFill="accent6" w:themeFillTint="33"/>
          </w:tcPr>
          <w:p w14:paraId="22C8A0DF" w14:textId="1385FAC5" w:rsidR="003A34F9" w:rsidRPr="001B1AF5" w:rsidRDefault="003A34F9" w:rsidP="005E548C">
            <w:pPr>
              <w:rPr>
                <w:rFonts w:asciiTheme="majorHAnsi" w:hAnsiTheme="majorHAnsi" w:cstheme="majorHAnsi"/>
                <w:b/>
              </w:rPr>
            </w:pPr>
            <w:r>
              <w:rPr>
                <w:rFonts w:asciiTheme="majorHAnsi" w:hAnsiTheme="majorHAnsi" w:cstheme="majorHAnsi"/>
                <w:b/>
              </w:rPr>
              <w:t xml:space="preserve">End of Year 7 </w:t>
            </w:r>
          </w:p>
        </w:tc>
        <w:tc>
          <w:tcPr>
            <w:tcW w:w="3334" w:type="dxa"/>
            <w:shd w:val="clear" w:color="auto" w:fill="DEEAF6" w:themeFill="accent1" w:themeFillTint="33"/>
          </w:tcPr>
          <w:p w14:paraId="67C7622B" w14:textId="185F8045" w:rsidR="003A34F9" w:rsidRPr="001B1AF5" w:rsidRDefault="003A34F9" w:rsidP="005E548C">
            <w:pPr>
              <w:rPr>
                <w:rFonts w:asciiTheme="majorHAnsi" w:hAnsiTheme="majorHAnsi" w:cstheme="majorHAnsi"/>
                <w:b/>
              </w:rPr>
            </w:pPr>
            <w:r w:rsidRPr="001B1AF5">
              <w:rPr>
                <w:rFonts w:asciiTheme="majorHAnsi" w:hAnsiTheme="majorHAnsi" w:cstheme="majorHAnsi"/>
                <w:b/>
              </w:rPr>
              <w:t xml:space="preserve">End of Year 9 </w:t>
            </w:r>
          </w:p>
        </w:tc>
        <w:tc>
          <w:tcPr>
            <w:tcW w:w="3117" w:type="dxa"/>
            <w:shd w:val="clear" w:color="auto" w:fill="FFF2CC" w:themeFill="accent4" w:themeFillTint="33"/>
          </w:tcPr>
          <w:p w14:paraId="670DF9FD" w14:textId="77777777" w:rsidR="003A34F9" w:rsidRPr="001B1AF5" w:rsidRDefault="003A34F9" w:rsidP="005E548C">
            <w:pPr>
              <w:rPr>
                <w:rFonts w:asciiTheme="majorHAnsi" w:hAnsiTheme="majorHAnsi" w:cstheme="majorHAnsi"/>
                <w:b/>
              </w:rPr>
            </w:pPr>
            <w:r w:rsidRPr="001B1AF5">
              <w:rPr>
                <w:rFonts w:asciiTheme="majorHAnsi" w:hAnsiTheme="majorHAnsi" w:cstheme="majorHAnsi"/>
                <w:b/>
              </w:rPr>
              <w:t>End of Year 11</w:t>
            </w:r>
          </w:p>
        </w:tc>
      </w:tr>
      <w:tr w:rsidR="003A34F9" w:rsidRPr="001B1AF5" w14:paraId="6BE5A123" w14:textId="77777777" w:rsidTr="003A34F9">
        <w:tc>
          <w:tcPr>
            <w:tcW w:w="2565" w:type="dxa"/>
          </w:tcPr>
          <w:p w14:paraId="263E366E" w14:textId="1E5A571E" w:rsidR="003A34F9" w:rsidRPr="003A34F9" w:rsidRDefault="00540012" w:rsidP="00540012">
            <w:pPr>
              <w:rPr>
                <w:rFonts w:asciiTheme="majorHAnsi" w:hAnsiTheme="majorHAnsi" w:cstheme="majorHAnsi"/>
              </w:rPr>
            </w:pPr>
            <w:r w:rsidRPr="00DB5921">
              <w:rPr>
                <w:rFonts w:asciiTheme="majorHAnsi" w:hAnsiTheme="majorHAnsi" w:cstheme="majorHAnsi"/>
              </w:rPr>
              <w:t xml:space="preserve">Students will be able to use evidence to shape </w:t>
            </w:r>
            <w:r>
              <w:rPr>
                <w:rFonts w:asciiTheme="majorHAnsi" w:hAnsiTheme="majorHAnsi" w:cstheme="majorHAnsi"/>
              </w:rPr>
              <w:t>historical argument a paragraph.</w:t>
            </w:r>
          </w:p>
        </w:tc>
        <w:tc>
          <w:tcPr>
            <w:tcW w:w="3334" w:type="dxa"/>
          </w:tcPr>
          <w:p w14:paraId="0A8D2A91" w14:textId="5D5A0548" w:rsidR="003A34F9" w:rsidRPr="00DB5921" w:rsidRDefault="003A34F9" w:rsidP="00DB5921">
            <w:pPr>
              <w:rPr>
                <w:rFonts w:asciiTheme="majorHAnsi" w:hAnsiTheme="majorHAnsi" w:cstheme="majorHAnsi"/>
              </w:rPr>
            </w:pPr>
            <w:r w:rsidRPr="00DB5921">
              <w:rPr>
                <w:rFonts w:asciiTheme="majorHAnsi" w:hAnsiTheme="majorHAnsi" w:cstheme="majorHAnsi"/>
              </w:rPr>
              <w:t xml:space="preserve">Students will be able to use an increasing range of evidence to shape </w:t>
            </w:r>
            <w:r w:rsidR="00540012">
              <w:rPr>
                <w:rFonts w:asciiTheme="majorHAnsi" w:hAnsiTheme="majorHAnsi" w:cstheme="majorHAnsi"/>
              </w:rPr>
              <w:t>historical argument within multiple</w:t>
            </w:r>
            <w:r w:rsidRPr="00DB5921">
              <w:rPr>
                <w:rFonts w:asciiTheme="majorHAnsi" w:hAnsiTheme="majorHAnsi" w:cstheme="majorHAnsi"/>
              </w:rPr>
              <w:t xml:space="preserve"> paragraph</w:t>
            </w:r>
            <w:r w:rsidR="00540012">
              <w:rPr>
                <w:rFonts w:asciiTheme="majorHAnsi" w:hAnsiTheme="majorHAnsi" w:cstheme="majorHAnsi"/>
              </w:rPr>
              <w:t>s</w:t>
            </w:r>
            <w:r w:rsidRPr="00DB5921">
              <w:rPr>
                <w:rFonts w:asciiTheme="majorHAnsi" w:hAnsiTheme="majorHAnsi" w:cstheme="majorHAnsi"/>
              </w:rPr>
              <w:t xml:space="preserve">. </w:t>
            </w:r>
          </w:p>
        </w:tc>
        <w:tc>
          <w:tcPr>
            <w:tcW w:w="3117" w:type="dxa"/>
          </w:tcPr>
          <w:p w14:paraId="64A6BE76" w14:textId="52C3D562" w:rsidR="003A34F9" w:rsidRPr="001B1AF5" w:rsidRDefault="003A34F9" w:rsidP="00DE6A9A">
            <w:pPr>
              <w:rPr>
                <w:rFonts w:asciiTheme="majorHAnsi" w:hAnsiTheme="majorHAnsi" w:cstheme="majorHAnsi"/>
                <w:b/>
              </w:rPr>
            </w:pPr>
            <w:r w:rsidRPr="00EE3A64">
              <w:rPr>
                <w:rFonts w:asciiTheme="majorHAnsi" w:hAnsiTheme="majorHAnsi"/>
              </w:rPr>
              <w:t>To be able to manipulate and shape historical evidence to construct sustained argument</w:t>
            </w:r>
            <w:r>
              <w:rPr>
                <w:rFonts w:asciiTheme="majorHAnsi" w:hAnsiTheme="majorHAnsi"/>
              </w:rPr>
              <w:t xml:space="preserve"> throughout an answer</w:t>
            </w:r>
            <w:r w:rsidRPr="00EE3A64">
              <w:rPr>
                <w:rFonts w:asciiTheme="majorHAnsi" w:hAnsiTheme="majorHAnsi"/>
              </w:rPr>
              <w:t>.</w:t>
            </w:r>
          </w:p>
        </w:tc>
      </w:tr>
      <w:tr w:rsidR="003A34F9" w:rsidRPr="001B1AF5" w14:paraId="0FAA7F05" w14:textId="77777777" w:rsidTr="003A34F9">
        <w:trPr>
          <w:trHeight w:val="447"/>
        </w:trPr>
        <w:tc>
          <w:tcPr>
            <w:tcW w:w="2565" w:type="dxa"/>
          </w:tcPr>
          <w:p w14:paraId="0BE60B24" w14:textId="0E406224" w:rsidR="003A34F9" w:rsidRPr="003A34F9" w:rsidRDefault="00540012" w:rsidP="00540012">
            <w:pPr>
              <w:rPr>
                <w:rFonts w:asciiTheme="majorHAnsi" w:hAnsiTheme="majorHAnsi" w:cstheme="majorHAnsi"/>
              </w:rPr>
            </w:pPr>
            <w:r w:rsidRPr="00DB5921">
              <w:rPr>
                <w:rFonts w:asciiTheme="majorHAnsi" w:hAnsiTheme="majorHAnsi" w:cstheme="majorHAnsi"/>
              </w:rPr>
              <w:t xml:space="preserve">Students will be able to use </w:t>
            </w:r>
            <w:r>
              <w:rPr>
                <w:rFonts w:asciiTheme="majorHAnsi" w:hAnsiTheme="majorHAnsi" w:cstheme="majorHAnsi"/>
              </w:rPr>
              <w:t xml:space="preserve">simple </w:t>
            </w:r>
            <w:r w:rsidRPr="00DB5921">
              <w:rPr>
                <w:rFonts w:asciiTheme="majorHAnsi" w:hAnsiTheme="majorHAnsi" w:cstheme="majorHAnsi"/>
              </w:rPr>
              <w:t>weighted language</w:t>
            </w:r>
            <w:r>
              <w:rPr>
                <w:rFonts w:asciiTheme="majorHAnsi" w:hAnsiTheme="majorHAnsi" w:cstheme="majorHAnsi"/>
              </w:rPr>
              <w:t>, such as major and minor,</w:t>
            </w:r>
            <w:r w:rsidRPr="00DB5921">
              <w:rPr>
                <w:rFonts w:asciiTheme="majorHAnsi" w:hAnsiTheme="majorHAnsi" w:cstheme="majorHAnsi"/>
              </w:rPr>
              <w:t xml:space="preserve"> in response to historical argument</w:t>
            </w:r>
            <w:r>
              <w:rPr>
                <w:rFonts w:asciiTheme="majorHAnsi" w:hAnsiTheme="majorHAnsi" w:cstheme="majorHAnsi"/>
              </w:rPr>
              <w:t>.</w:t>
            </w:r>
          </w:p>
        </w:tc>
        <w:tc>
          <w:tcPr>
            <w:tcW w:w="3334" w:type="dxa"/>
          </w:tcPr>
          <w:p w14:paraId="6363A79C" w14:textId="5DF91DDE" w:rsidR="003A34F9" w:rsidRPr="00DB5921" w:rsidRDefault="003A34F9" w:rsidP="00DB5921">
            <w:pPr>
              <w:rPr>
                <w:rFonts w:asciiTheme="majorHAnsi" w:hAnsiTheme="majorHAnsi" w:cstheme="majorHAnsi"/>
              </w:rPr>
            </w:pPr>
            <w:r w:rsidRPr="00DB5921">
              <w:rPr>
                <w:rFonts w:asciiTheme="majorHAnsi" w:hAnsiTheme="majorHAnsi" w:cstheme="majorHAnsi"/>
              </w:rPr>
              <w:t>Students will be able to use weighted language in response to historical argument in order to provide a</w:t>
            </w:r>
            <w:r w:rsidR="00540012">
              <w:rPr>
                <w:rFonts w:asciiTheme="majorHAnsi" w:hAnsiTheme="majorHAnsi" w:cstheme="majorHAnsi"/>
              </w:rPr>
              <w:t xml:space="preserve"> developed</w:t>
            </w:r>
            <w:r w:rsidRPr="00DB5921">
              <w:rPr>
                <w:rFonts w:asciiTheme="majorHAnsi" w:hAnsiTheme="majorHAnsi" w:cstheme="majorHAnsi"/>
              </w:rPr>
              <w:t xml:space="preserve"> </w:t>
            </w:r>
            <w:r w:rsidR="00540012">
              <w:rPr>
                <w:rFonts w:asciiTheme="majorHAnsi" w:hAnsiTheme="majorHAnsi" w:cstheme="majorHAnsi"/>
              </w:rPr>
              <w:t>weighted opinion that is supported by historical knowledge.</w:t>
            </w:r>
          </w:p>
        </w:tc>
        <w:tc>
          <w:tcPr>
            <w:tcW w:w="3117" w:type="dxa"/>
          </w:tcPr>
          <w:p w14:paraId="0121FB18" w14:textId="43939872" w:rsidR="003A34F9" w:rsidRPr="001B1AF5" w:rsidRDefault="003A34F9" w:rsidP="00DE6A9A">
            <w:pPr>
              <w:rPr>
                <w:rFonts w:asciiTheme="majorHAnsi" w:hAnsiTheme="majorHAnsi" w:cstheme="majorHAnsi"/>
                <w:b/>
              </w:rPr>
            </w:pPr>
            <w:r w:rsidRPr="00EE3A64">
              <w:rPr>
                <w:rFonts w:asciiTheme="majorHAnsi" w:hAnsiTheme="majorHAnsi"/>
              </w:rPr>
              <w:t>T</w:t>
            </w:r>
            <w:r>
              <w:rPr>
                <w:rFonts w:asciiTheme="majorHAnsi" w:hAnsiTheme="majorHAnsi"/>
              </w:rPr>
              <w:t>o be able to use</w:t>
            </w:r>
            <w:r w:rsidRPr="00EE3A64">
              <w:rPr>
                <w:rFonts w:asciiTheme="majorHAnsi" w:hAnsiTheme="majorHAnsi"/>
              </w:rPr>
              <w:t xml:space="preserve"> </w:t>
            </w:r>
            <w:r>
              <w:rPr>
                <w:rFonts w:asciiTheme="majorHAnsi" w:hAnsiTheme="majorHAnsi"/>
              </w:rPr>
              <w:t xml:space="preserve">a broad range of sophisticated weighted </w:t>
            </w:r>
            <w:r w:rsidRPr="00EE3A64">
              <w:rPr>
                <w:rFonts w:asciiTheme="majorHAnsi" w:hAnsiTheme="majorHAnsi"/>
              </w:rPr>
              <w:t xml:space="preserve">language in response to historical argument in order provide </w:t>
            </w:r>
            <w:r w:rsidR="00540012">
              <w:rPr>
                <w:rFonts w:asciiTheme="majorHAnsi" w:hAnsiTheme="majorHAnsi"/>
              </w:rPr>
              <w:t xml:space="preserve">complex </w:t>
            </w:r>
            <w:r w:rsidRPr="00EE3A64">
              <w:rPr>
                <w:rFonts w:asciiTheme="majorHAnsi" w:hAnsiTheme="majorHAnsi"/>
              </w:rPr>
              <w:t xml:space="preserve">weighted opinion. </w:t>
            </w:r>
            <w:r>
              <w:rPr>
                <w:rFonts w:asciiTheme="majorHAnsi" w:hAnsiTheme="majorHAnsi"/>
              </w:rPr>
              <w:t>This argument will be supported by a range of historical knowledge.</w:t>
            </w:r>
          </w:p>
        </w:tc>
      </w:tr>
      <w:tr w:rsidR="003A34F9" w:rsidRPr="001B1AF5" w14:paraId="60E3EA11" w14:textId="77777777" w:rsidTr="003A34F9">
        <w:tc>
          <w:tcPr>
            <w:tcW w:w="2565" w:type="dxa"/>
          </w:tcPr>
          <w:p w14:paraId="06582DDA" w14:textId="74EC6129" w:rsidR="003A34F9" w:rsidRPr="003A34F9" w:rsidRDefault="00192BEC" w:rsidP="003A34F9">
            <w:pPr>
              <w:rPr>
                <w:rFonts w:asciiTheme="majorHAnsi" w:hAnsiTheme="majorHAnsi" w:cstheme="majorHAnsi"/>
              </w:rPr>
            </w:pPr>
            <w:r>
              <w:rPr>
                <w:rFonts w:asciiTheme="majorHAnsi" w:hAnsiTheme="majorHAnsi" w:cstheme="majorHAnsi"/>
              </w:rPr>
              <w:t>Students will begin to develop a basic understanding of language used in relation to second-order concepts.</w:t>
            </w:r>
          </w:p>
        </w:tc>
        <w:tc>
          <w:tcPr>
            <w:tcW w:w="3334" w:type="dxa"/>
          </w:tcPr>
          <w:p w14:paraId="1AD7983E" w14:textId="3D995308" w:rsidR="003A34F9" w:rsidRPr="00DB5921" w:rsidRDefault="003A34F9" w:rsidP="00DB5921">
            <w:pPr>
              <w:rPr>
                <w:rFonts w:asciiTheme="majorHAnsi" w:hAnsiTheme="majorHAnsi" w:cstheme="majorHAnsi"/>
              </w:rPr>
            </w:pPr>
            <w:r w:rsidRPr="00DB5921">
              <w:rPr>
                <w:rFonts w:asciiTheme="majorHAnsi" w:hAnsiTheme="majorHAnsi" w:cstheme="majorHAnsi"/>
              </w:rPr>
              <w:t>Students will be able to recognise and consider how historians use historical language</w:t>
            </w:r>
            <w:r w:rsidR="00192BEC">
              <w:rPr>
                <w:rFonts w:asciiTheme="majorHAnsi" w:hAnsiTheme="majorHAnsi" w:cstheme="majorHAnsi"/>
              </w:rPr>
              <w:t xml:space="preserve"> connected to second-order concepts</w:t>
            </w:r>
            <w:r w:rsidRPr="00DB5921">
              <w:rPr>
                <w:rFonts w:asciiTheme="majorHAnsi" w:hAnsiTheme="majorHAnsi" w:cstheme="majorHAnsi"/>
              </w:rPr>
              <w:t xml:space="preserve"> in order to construct an historical argument.</w:t>
            </w:r>
          </w:p>
        </w:tc>
        <w:tc>
          <w:tcPr>
            <w:tcW w:w="3117" w:type="dxa"/>
          </w:tcPr>
          <w:p w14:paraId="5BF8550E" w14:textId="5AB670D5" w:rsidR="003A34F9" w:rsidRPr="001B1AF5" w:rsidRDefault="003A34F9" w:rsidP="00DE6A9A">
            <w:pPr>
              <w:rPr>
                <w:rFonts w:asciiTheme="majorHAnsi" w:hAnsiTheme="majorHAnsi" w:cstheme="majorHAnsi"/>
                <w:b/>
              </w:rPr>
            </w:pPr>
            <w:r w:rsidRPr="00EE3A64">
              <w:rPr>
                <w:rFonts w:asciiTheme="majorHAnsi" w:hAnsiTheme="majorHAnsi"/>
              </w:rPr>
              <w:t>To be able to utilise the vocabulary of historical wri</w:t>
            </w:r>
            <w:r>
              <w:rPr>
                <w:rFonts w:asciiTheme="majorHAnsi" w:hAnsiTheme="majorHAnsi"/>
              </w:rPr>
              <w:t>ting, such as that of cause and consequence, change and continuity, significance, similarity and difference, in order</w:t>
            </w:r>
            <w:r w:rsidRPr="00EE3A64">
              <w:rPr>
                <w:rFonts w:asciiTheme="majorHAnsi" w:hAnsiTheme="majorHAnsi"/>
              </w:rPr>
              <w:t xml:space="preserve"> to construct a sustained argument. </w:t>
            </w:r>
          </w:p>
        </w:tc>
      </w:tr>
      <w:tr w:rsidR="003A34F9" w:rsidRPr="001B1AF5" w14:paraId="46425017" w14:textId="77777777" w:rsidTr="003A34F9">
        <w:tc>
          <w:tcPr>
            <w:tcW w:w="2565" w:type="dxa"/>
          </w:tcPr>
          <w:p w14:paraId="5E85AD98" w14:textId="526976CD" w:rsidR="003A34F9" w:rsidRPr="003A34F9" w:rsidRDefault="00192BEC" w:rsidP="003A34F9">
            <w:pPr>
              <w:rPr>
                <w:rFonts w:asciiTheme="majorHAnsi" w:hAnsiTheme="majorHAnsi" w:cstheme="majorHAnsi"/>
              </w:rPr>
            </w:pPr>
            <w:r>
              <w:rPr>
                <w:rFonts w:asciiTheme="majorHAnsi" w:hAnsiTheme="majorHAnsi" w:cstheme="majorHAnsi"/>
              </w:rPr>
              <w:t xml:space="preserve">Students to be able to </w:t>
            </w:r>
            <w:r w:rsidRPr="00DB5921">
              <w:rPr>
                <w:rFonts w:asciiTheme="majorHAnsi" w:hAnsiTheme="majorHAnsi" w:cstheme="majorHAnsi"/>
              </w:rPr>
              <w:t>Students will be able to assess their own responses against a specific set of criteria and action improvements.</w:t>
            </w:r>
          </w:p>
        </w:tc>
        <w:tc>
          <w:tcPr>
            <w:tcW w:w="3334" w:type="dxa"/>
          </w:tcPr>
          <w:p w14:paraId="22976698" w14:textId="58AC7D93" w:rsidR="003A34F9" w:rsidRPr="00DB5921" w:rsidRDefault="00192BEC" w:rsidP="00DB5921">
            <w:pPr>
              <w:rPr>
                <w:rFonts w:asciiTheme="majorHAnsi" w:hAnsiTheme="majorHAnsi" w:cstheme="majorHAnsi"/>
              </w:rPr>
            </w:pPr>
            <w:r>
              <w:rPr>
                <w:rFonts w:asciiTheme="majorHAnsi" w:hAnsiTheme="majorHAnsi" w:cstheme="majorHAnsi"/>
              </w:rPr>
              <w:t xml:space="preserve">Students will be able to review and edit their historical argument in response to teacher feedback. </w:t>
            </w:r>
          </w:p>
        </w:tc>
        <w:tc>
          <w:tcPr>
            <w:tcW w:w="3117" w:type="dxa"/>
          </w:tcPr>
          <w:p w14:paraId="25479596" w14:textId="0A5B650D" w:rsidR="003A34F9" w:rsidRPr="001B1AF5" w:rsidRDefault="003A34F9" w:rsidP="00DE6A9A">
            <w:pPr>
              <w:rPr>
                <w:rFonts w:asciiTheme="majorHAnsi" w:hAnsiTheme="majorHAnsi" w:cstheme="majorHAnsi"/>
                <w:b/>
              </w:rPr>
            </w:pPr>
            <w:r w:rsidRPr="00EE3A64">
              <w:rPr>
                <w:rFonts w:asciiTheme="majorHAnsi" w:hAnsiTheme="majorHAnsi"/>
              </w:rPr>
              <w:t xml:space="preserve">To employ the process of crafting, reviewing and editing historical pieces of writing in order to improve historical argument. </w:t>
            </w:r>
          </w:p>
        </w:tc>
      </w:tr>
      <w:tr w:rsidR="003A34F9" w:rsidRPr="001B1AF5" w14:paraId="6B0B397C" w14:textId="77777777" w:rsidTr="003A34F9">
        <w:tc>
          <w:tcPr>
            <w:tcW w:w="2565" w:type="dxa"/>
          </w:tcPr>
          <w:p w14:paraId="3DB68A8D" w14:textId="24D418EA" w:rsidR="003A34F9" w:rsidRPr="003A34F9" w:rsidRDefault="00BA31BC" w:rsidP="003A34F9">
            <w:pPr>
              <w:rPr>
                <w:rFonts w:asciiTheme="majorHAnsi" w:hAnsiTheme="majorHAnsi" w:cstheme="majorHAnsi"/>
              </w:rPr>
            </w:pPr>
            <w:r>
              <w:rPr>
                <w:rFonts w:asciiTheme="majorHAnsi" w:hAnsiTheme="majorHAnsi" w:cstheme="majorHAnsi"/>
              </w:rPr>
              <w:t xml:space="preserve">Students will be able to understand differing arguments and opinions. </w:t>
            </w:r>
          </w:p>
        </w:tc>
        <w:tc>
          <w:tcPr>
            <w:tcW w:w="3334" w:type="dxa"/>
          </w:tcPr>
          <w:p w14:paraId="24EAD8A7" w14:textId="12045A0C" w:rsidR="003A34F9" w:rsidRPr="00DB5921" w:rsidRDefault="003A34F9" w:rsidP="00DB5921">
            <w:pPr>
              <w:rPr>
                <w:rFonts w:asciiTheme="majorHAnsi" w:hAnsiTheme="majorHAnsi" w:cstheme="majorHAnsi"/>
              </w:rPr>
            </w:pPr>
            <w:r w:rsidRPr="00DB5921">
              <w:rPr>
                <w:rFonts w:asciiTheme="majorHAnsi" w:hAnsiTheme="majorHAnsi" w:cstheme="majorHAnsi"/>
              </w:rPr>
              <w:t>Students will be able to provide</w:t>
            </w:r>
            <w:r w:rsidR="00BA31BC">
              <w:rPr>
                <w:rFonts w:asciiTheme="majorHAnsi" w:hAnsiTheme="majorHAnsi" w:cstheme="majorHAnsi"/>
              </w:rPr>
              <w:t xml:space="preserve"> and explain</w:t>
            </w:r>
            <w:r w:rsidRPr="00DB5921">
              <w:rPr>
                <w:rFonts w:asciiTheme="majorHAnsi" w:hAnsiTheme="majorHAnsi" w:cstheme="majorHAnsi"/>
              </w:rPr>
              <w:t xml:space="preserve"> </w:t>
            </w:r>
            <w:proofErr w:type="gramStart"/>
            <w:r w:rsidRPr="00DB5921">
              <w:rPr>
                <w:rFonts w:asciiTheme="majorHAnsi" w:hAnsiTheme="majorHAnsi" w:cstheme="majorHAnsi"/>
              </w:rPr>
              <w:t>counter-arguments</w:t>
            </w:r>
            <w:proofErr w:type="gramEnd"/>
            <w:r w:rsidRPr="00DB5921">
              <w:rPr>
                <w:rFonts w:asciiTheme="majorHAnsi" w:hAnsiTheme="majorHAnsi" w:cstheme="majorHAnsi"/>
              </w:rPr>
              <w:t xml:space="preserve"> to challenge established arguments.</w:t>
            </w:r>
          </w:p>
          <w:p w14:paraId="79076FD3" w14:textId="0AF99C38" w:rsidR="003A34F9" w:rsidRPr="00340FC2" w:rsidRDefault="003A34F9" w:rsidP="00340FC2">
            <w:pPr>
              <w:pStyle w:val="ListParagraph"/>
              <w:ind w:left="360"/>
              <w:rPr>
                <w:rFonts w:asciiTheme="majorHAnsi" w:hAnsiTheme="majorHAnsi" w:cstheme="majorHAnsi"/>
              </w:rPr>
            </w:pPr>
          </w:p>
        </w:tc>
        <w:tc>
          <w:tcPr>
            <w:tcW w:w="3117" w:type="dxa"/>
          </w:tcPr>
          <w:p w14:paraId="5E40F495" w14:textId="77777777" w:rsidR="003A34F9" w:rsidRDefault="003A34F9" w:rsidP="00DE6A9A">
            <w:pPr>
              <w:rPr>
                <w:rFonts w:asciiTheme="majorHAnsi" w:hAnsiTheme="majorHAnsi"/>
              </w:rPr>
            </w:pPr>
            <w:r w:rsidRPr="00EE3A64">
              <w:rPr>
                <w:rFonts w:asciiTheme="majorHAnsi" w:hAnsiTheme="majorHAnsi"/>
              </w:rPr>
              <w:t>To be able to critica</w:t>
            </w:r>
            <w:r>
              <w:rPr>
                <w:rFonts w:asciiTheme="majorHAnsi" w:hAnsiTheme="majorHAnsi"/>
              </w:rPr>
              <w:t xml:space="preserve">lly challenge </w:t>
            </w:r>
            <w:proofErr w:type="gramStart"/>
            <w:r>
              <w:rPr>
                <w:rFonts w:asciiTheme="majorHAnsi" w:hAnsiTheme="majorHAnsi"/>
              </w:rPr>
              <w:t>counter-arguments</w:t>
            </w:r>
            <w:proofErr w:type="gramEnd"/>
            <w:r>
              <w:rPr>
                <w:rFonts w:asciiTheme="majorHAnsi" w:hAnsiTheme="majorHAnsi"/>
              </w:rPr>
              <w:t xml:space="preserve"> by highlighting weaknesses in their claims.</w:t>
            </w:r>
          </w:p>
          <w:p w14:paraId="744F55F2" w14:textId="77777777" w:rsidR="003A34F9" w:rsidRDefault="003A34F9" w:rsidP="00DE6A9A">
            <w:pPr>
              <w:rPr>
                <w:rFonts w:asciiTheme="majorHAnsi" w:hAnsiTheme="majorHAnsi"/>
              </w:rPr>
            </w:pPr>
          </w:p>
          <w:p w14:paraId="2D59D9F4" w14:textId="2E5B0158" w:rsidR="003A34F9" w:rsidRPr="001B1AF5" w:rsidRDefault="003A34F9" w:rsidP="00DE6A9A">
            <w:pPr>
              <w:rPr>
                <w:rFonts w:asciiTheme="majorHAnsi" w:hAnsiTheme="majorHAnsi" w:cstheme="majorHAnsi"/>
                <w:b/>
              </w:rPr>
            </w:pPr>
          </w:p>
        </w:tc>
      </w:tr>
    </w:tbl>
    <w:p w14:paraId="54BA230C" w14:textId="2923E381" w:rsidR="00DE6A9A" w:rsidRDefault="00DE6A9A" w:rsidP="00FE29C5">
      <w:pPr>
        <w:rPr>
          <w:b/>
        </w:rPr>
      </w:pPr>
    </w:p>
    <w:tbl>
      <w:tblPr>
        <w:tblStyle w:val="TableGrid"/>
        <w:tblW w:w="0" w:type="auto"/>
        <w:tblLook w:val="04A0" w:firstRow="1" w:lastRow="0" w:firstColumn="1" w:lastColumn="0" w:noHBand="0" w:noVBand="1"/>
      </w:tblPr>
      <w:tblGrid>
        <w:gridCol w:w="2574"/>
        <w:gridCol w:w="3278"/>
        <w:gridCol w:w="3164"/>
      </w:tblGrid>
      <w:tr w:rsidR="003A34F9" w:rsidRPr="001B1AF5" w14:paraId="1ADB2F5F" w14:textId="77777777" w:rsidTr="00BD41C6">
        <w:tc>
          <w:tcPr>
            <w:tcW w:w="9016" w:type="dxa"/>
            <w:gridSpan w:val="3"/>
            <w:shd w:val="clear" w:color="auto" w:fill="002060"/>
          </w:tcPr>
          <w:p w14:paraId="7E54EB7E" w14:textId="5B7809C8" w:rsidR="003A34F9" w:rsidRPr="00340FC2" w:rsidRDefault="003A34F9" w:rsidP="00340FC2">
            <w:pPr>
              <w:pStyle w:val="ListParagraph"/>
              <w:numPr>
                <w:ilvl w:val="0"/>
                <w:numId w:val="12"/>
              </w:numPr>
              <w:rPr>
                <w:rFonts w:asciiTheme="majorHAnsi" w:hAnsiTheme="majorHAnsi"/>
                <w:b/>
                <w:color w:val="FFFFFF" w:themeColor="background1"/>
              </w:rPr>
            </w:pPr>
            <w:r w:rsidRPr="00340FC2">
              <w:rPr>
                <w:rFonts w:asciiTheme="majorHAnsi" w:hAnsiTheme="majorHAnsi"/>
                <w:b/>
                <w:color w:val="FFFFFF" w:themeColor="background1"/>
              </w:rPr>
              <w:t>To develop a sense of period and ‘fingertip knowledge’ of that period.</w:t>
            </w:r>
          </w:p>
        </w:tc>
      </w:tr>
      <w:tr w:rsidR="003A34F9" w:rsidRPr="001B1AF5" w14:paraId="663930D5" w14:textId="77777777" w:rsidTr="003A34F9">
        <w:tc>
          <w:tcPr>
            <w:tcW w:w="2574" w:type="dxa"/>
            <w:shd w:val="clear" w:color="auto" w:fill="E2EFD9" w:themeFill="accent6" w:themeFillTint="33"/>
          </w:tcPr>
          <w:p w14:paraId="71A22566" w14:textId="7E3EF19F" w:rsidR="003A34F9" w:rsidRPr="001B1AF5" w:rsidRDefault="003A34F9" w:rsidP="005E548C">
            <w:pPr>
              <w:rPr>
                <w:rFonts w:asciiTheme="majorHAnsi" w:hAnsiTheme="majorHAnsi" w:cstheme="majorHAnsi"/>
                <w:b/>
              </w:rPr>
            </w:pPr>
            <w:r>
              <w:rPr>
                <w:rFonts w:asciiTheme="majorHAnsi" w:hAnsiTheme="majorHAnsi" w:cstheme="majorHAnsi"/>
                <w:b/>
              </w:rPr>
              <w:t>End of Year 7</w:t>
            </w:r>
          </w:p>
        </w:tc>
        <w:tc>
          <w:tcPr>
            <w:tcW w:w="3278" w:type="dxa"/>
            <w:shd w:val="clear" w:color="auto" w:fill="DEEAF6" w:themeFill="accent1" w:themeFillTint="33"/>
          </w:tcPr>
          <w:p w14:paraId="65B506E2" w14:textId="002DA1BB" w:rsidR="003A34F9" w:rsidRPr="001B1AF5" w:rsidRDefault="003A34F9" w:rsidP="005E548C">
            <w:pPr>
              <w:rPr>
                <w:rFonts w:asciiTheme="majorHAnsi" w:hAnsiTheme="majorHAnsi" w:cstheme="majorHAnsi"/>
                <w:b/>
              </w:rPr>
            </w:pPr>
            <w:r w:rsidRPr="001B1AF5">
              <w:rPr>
                <w:rFonts w:asciiTheme="majorHAnsi" w:hAnsiTheme="majorHAnsi" w:cstheme="majorHAnsi"/>
                <w:b/>
              </w:rPr>
              <w:t xml:space="preserve">End of Year 9 </w:t>
            </w:r>
          </w:p>
        </w:tc>
        <w:tc>
          <w:tcPr>
            <w:tcW w:w="3164" w:type="dxa"/>
            <w:shd w:val="clear" w:color="auto" w:fill="FFF2CC" w:themeFill="accent4" w:themeFillTint="33"/>
          </w:tcPr>
          <w:p w14:paraId="6CD5EEDB" w14:textId="77777777" w:rsidR="003A34F9" w:rsidRPr="001B1AF5" w:rsidRDefault="003A34F9" w:rsidP="005E548C">
            <w:pPr>
              <w:rPr>
                <w:rFonts w:asciiTheme="majorHAnsi" w:hAnsiTheme="majorHAnsi" w:cstheme="majorHAnsi"/>
                <w:b/>
              </w:rPr>
            </w:pPr>
            <w:r w:rsidRPr="001B1AF5">
              <w:rPr>
                <w:rFonts w:asciiTheme="majorHAnsi" w:hAnsiTheme="majorHAnsi" w:cstheme="majorHAnsi"/>
                <w:b/>
              </w:rPr>
              <w:t>End of Year 11</w:t>
            </w:r>
          </w:p>
        </w:tc>
      </w:tr>
      <w:tr w:rsidR="003A34F9" w:rsidRPr="001B1AF5" w14:paraId="5C238640" w14:textId="77777777" w:rsidTr="003A34F9">
        <w:tc>
          <w:tcPr>
            <w:tcW w:w="2574" w:type="dxa"/>
          </w:tcPr>
          <w:p w14:paraId="2D43F399" w14:textId="3AC46465" w:rsidR="003A34F9" w:rsidRPr="003A34F9" w:rsidRDefault="00DB7DAA" w:rsidP="003A34F9">
            <w:pPr>
              <w:ind w:left="-54"/>
              <w:rPr>
                <w:rFonts w:asciiTheme="majorHAnsi" w:hAnsiTheme="majorHAnsi" w:cstheme="majorHAnsi"/>
              </w:rPr>
            </w:pPr>
            <w:r>
              <w:rPr>
                <w:rFonts w:asciiTheme="majorHAnsi" w:hAnsiTheme="majorHAnsi" w:cstheme="majorHAnsi"/>
              </w:rPr>
              <w:t xml:space="preserve">To be able to place events, people and ideas within chronological order and narrative. </w:t>
            </w:r>
          </w:p>
        </w:tc>
        <w:tc>
          <w:tcPr>
            <w:tcW w:w="3278" w:type="dxa"/>
          </w:tcPr>
          <w:p w14:paraId="3B133D29" w14:textId="31E20427" w:rsidR="003A34F9" w:rsidRPr="00DB5921" w:rsidRDefault="003A34F9" w:rsidP="00DB5921">
            <w:pPr>
              <w:rPr>
                <w:rFonts w:asciiTheme="majorHAnsi" w:hAnsiTheme="majorHAnsi" w:cstheme="majorHAnsi"/>
              </w:rPr>
            </w:pPr>
            <w:r w:rsidRPr="00DB5921">
              <w:rPr>
                <w:rFonts w:asciiTheme="majorHAnsi" w:hAnsiTheme="majorHAnsi" w:cstheme="majorHAnsi"/>
              </w:rPr>
              <w:t>To be able to place events, people and ideas within a chronological framewo</w:t>
            </w:r>
            <w:r w:rsidR="00DB7DAA">
              <w:rPr>
                <w:rFonts w:asciiTheme="majorHAnsi" w:hAnsiTheme="majorHAnsi" w:cstheme="majorHAnsi"/>
              </w:rPr>
              <w:t>rk and the context of the topic, beginning to link to other topics.</w:t>
            </w:r>
          </w:p>
        </w:tc>
        <w:tc>
          <w:tcPr>
            <w:tcW w:w="3164" w:type="dxa"/>
          </w:tcPr>
          <w:p w14:paraId="6C1E294E" w14:textId="5093A05B" w:rsidR="003A34F9" w:rsidRPr="00340FC2" w:rsidRDefault="003A34F9" w:rsidP="00340FC2">
            <w:pPr>
              <w:rPr>
                <w:rFonts w:asciiTheme="majorHAnsi" w:hAnsiTheme="majorHAnsi" w:cstheme="majorHAnsi"/>
              </w:rPr>
            </w:pPr>
            <w:r w:rsidRPr="00B57227">
              <w:rPr>
                <w:rFonts w:asciiTheme="majorHAnsi" w:hAnsiTheme="majorHAnsi"/>
              </w:rPr>
              <w:t xml:space="preserve">To be able to place events, people and ideas within both the chronological framework and context of the topic, and wider period. </w:t>
            </w:r>
          </w:p>
        </w:tc>
      </w:tr>
      <w:tr w:rsidR="003A34F9" w:rsidRPr="001B1AF5" w14:paraId="75E777D2" w14:textId="77777777" w:rsidTr="003A34F9">
        <w:trPr>
          <w:trHeight w:val="447"/>
        </w:trPr>
        <w:tc>
          <w:tcPr>
            <w:tcW w:w="2574" w:type="dxa"/>
          </w:tcPr>
          <w:p w14:paraId="45C0B56D" w14:textId="5272449A" w:rsidR="003A34F9" w:rsidRPr="003A34F9" w:rsidRDefault="00DB7DAA" w:rsidP="003A34F9">
            <w:pPr>
              <w:ind w:left="-54"/>
              <w:rPr>
                <w:rFonts w:asciiTheme="majorHAnsi" w:hAnsiTheme="majorHAnsi" w:cstheme="majorHAnsi"/>
              </w:rPr>
            </w:pPr>
            <w:r>
              <w:rPr>
                <w:rFonts w:asciiTheme="majorHAnsi" w:hAnsiTheme="majorHAnsi" w:cstheme="majorHAnsi"/>
              </w:rPr>
              <w:lastRenderedPageBreak/>
              <w:t xml:space="preserve">To be able to identify similarities and differences between the present day and period being studied. </w:t>
            </w:r>
          </w:p>
        </w:tc>
        <w:tc>
          <w:tcPr>
            <w:tcW w:w="3278" w:type="dxa"/>
          </w:tcPr>
          <w:p w14:paraId="59E23B43" w14:textId="22E4FCBD" w:rsidR="003A34F9" w:rsidRPr="00DB5921" w:rsidRDefault="003A34F9" w:rsidP="00DB5921">
            <w:pPr>
              <w:rPr>
                <w:rFonts w:asciiTheme="majorHAnsi" w:hAnsiTheme="majorHAnsi" w:cstheme="majorHAnsi"/>
              </w:rPr>
            </w:pPr>
            <w:r w:rsidRPr="00DB5921">
              <w:rPr>
                <w:rFonts w:asciiTheme="majorHAnsi" w:hAnsiTheme="majorHAnsi" w:cstheme="majorHAnsi"/>
              </w:rPr>
              <w:t xml:space="preserve">To be able to draw broad historical comparisons between the present day and the period being studied. </w:t>
            </w:r>
          </w:p>
        </w:tc>
        <w:tc>
          <w:tcPr>
            <w:tcW w:w="3164" w:type="dxa"/>
          </w:tcPr>
          <w:p w14:paraId="57085666" w14:textId="7E1CBBE6" w:rsidR="003A34F9" w:rsidRPr="00340FC2" w:rsidRDefault="003A34F9" w:rsidP="00DB7DAA">
            <w:pPr>
              <w:rPr>
                <w:rFonts w:asciiTheme="majorHAnsi" w:hAnsiTheme="majorHAnsi" w:cstheme="majorHAnsi"/>
              </w:rPr>
            </w:pPr>
            <w:r w:rsidRPr="00B57227">
              <w:rPr>
                <w:rFonts w:asciiTheme="majorHAnsi" w:hAnsiTheme="majorHAnsi"/>
              </w:rPr>
              <w:t xml:space="preserve">To be able to </w:t>
            </w:r>
            <w:r w:rsidR="00DB7DAA">
              <w:rPr>
                <w:rFonts w:asciiTheme="majorHAnsi" w:hAnsiTheme="majorHAnsi"/>
              </w:rPr>
              <w:t>articulate</w:t>
            </w:r>
            <w:r w:rsidRPr="00B57227">
              <w:rPr>
                <w:rFonts w:asciiTheme="majorHAnsi" w:hAnsiTheme="majorHAnsi"/>
              </w:rPr>
              <w:t xml:space="preserve"> the similarities and differences between the present day, and the key characteristics of the period to better comprehend changes and continuities. </w:t>
            </w:r>
          </w:p>
        </w:tc>
      </w:tr>
      <w:tr w:rsidR="003A34F9" w:rsidRPr="001B1AF5" w14:paraId="715BE61E" w14:textId="77777777" w:rsidTr="003A34F9">
        <w:tc>
          <w:tcPr>
            <w:tcW w:w="2574" w:type="dxa"/>
          </w:tcPr>
          <w:p w14:paraId="6094F3DB" w14:textId="689852A8" w:rsidR="003A34F9" w:rsidRPr="003A34F9" w:rsidRDefault="00DB7DAA" w:rsidP="00DB7DAA">
            <w:pPr>
              <w:ind w:left="-54"/>
              <w:rPr>
                <w:rFonts w:asciiTheme="majorHAnsi" w:hAnsiTheme="majorHAnsi" w:cstheme="majorHAnsi"/>
              </w:rPr>
            </w:pPr>
            <w:r>
              <w:rPr>
                <w:rFonts w:asciiTheme="majorHAnsi" w:hAnsiTheme="majorHAnsi" w:cstheme="majorHAnsi"/>
              </w:rPr>
              <w:t>To understand and describe different beliefs, attitudes and ideas.</w:t>
            </w:r>
          </w:p>
        </w:tc>
        <w:tc>
          <w:tcPr>
            <w:tcW w:w="3278" w:type="dxa"/>
          </w:tcPr>
          <w:p w14:paraId="4BEC9B4A" w14:textId="0CFCFD7A" w:rsidR="003A34F9" w:rsidRPr="00DB5921" w:rsidRDefault="003A34F9" w:rsidP="00DB5921">
            <w:pPr>
              <w:rPr>
                <w:rFonts w:asciiTheme="majorHAnsi" w:hAnsiTheme="majorHAnsi" w:cstheme="majorHAnsi"/>
              </w:rPr>
            </w:pPr>
            <w:r w:rsidRPr="00DB5921">
              <w:rPr>
                <w:rFonts w:asciiTheme="majorHAnsi" w:hAnsiTheme="majorHAnsi" w:cstheme="majorHAnsi"/>
              </w:rPr>
              <w:t xml:space="preserve">To be able to explain beliefs, attitudes and ideas of people from the historical period studied. </w:t>
            </w:r>
          </w:p>
        </w:tc>
        <w:tc>
          <w:tcPr>
            <w:tcW w:w="3164" w:type="dxa"/>
          </w:tcPr>
          <w:p w14:paraId="4F0E4438" w14:textId="04F3E193" w:rsidR="003A34F9" w:rsidRPr="00340FC2" w:rsidRDefault="003A34F9" w:rsidP="00340FC2">
            <w:pPr>
              <w:rPr>
                <w:rFonts w:asciiTheme="majorHAnsi" w:hAnsiTheme="majorHAnsi" w:cstheme="majorHAnsi"/>
              </w:rPr>
            </w:pPr>
            <w:r w:rsidRPr="00B57227">
              <w:rPr>
                <w:rFonts w:asciiTheme="majorHAnsi" w:hAnsiTheme="majorHAnsi"/>
              </w:rPr>
              <w:t xml:space="preserve">To be able to articulate key features and characteristics of historical periods that embellish understanding of historical contexts </w:t>
            </w:r>
            <w:proofErr w:type="gramStart"/>
            <w:r w:rsidRPr="00B57227">
              <w:rPr>
                <w:rFonts w:asciiTheme="majorHAnsi" w:hAnsiTheme="majorHAnsi"/>
              </w:rPr>
              <w:t>e.g.</w:t>
            </w:r>
            <w:proofErr w:type="gramEnd"/>
            <w:r w:rsidRPr="00B57227">
              <w:rPr>
                <w:rFonts w:asciiTheme="majorHAnsi" w:hAnsiTheme="majorHAnsi"/>
              </w:rPr>
              <w:t xml:space="preserve"> beliefs, attitudes, ideas.</w:t>
            </w:r>
          </w:p>
        </w:tc>
      </w:tr>
      <w:tr w:rsidR="003A34F9" w:rsidRPr="001B1AF5" w14:paraId="1FEF1DD2" w14:textId="77777777" w:rsidTr="003A34F9">
        <w:tc>
          <w:tcPr>
            <w:tcW w:w="2574" w:type="dxa"/>
          </w:tcPr>
          <w:p w14:paraId="5D23F111" w14:textId="4FEE7585" w:rsidR="003A34F9" w:rsidRPr="003A34F9" w:rsidRDefault="00DB7DAA" w:rsidP="003A34F9">
            <w:pPr>
              <w:ind w:left="-54"/>
              <w:rPr>
                <w:rFonts w:asciiTheme="majorHAnsi" w:hAnsiTheme="majorHAnsi" w:cstheme="majorHAnsi"/>
              </w:rPr>
            </w:pPr>
            <w:r>
              <w:rPr>
                <w:rFonts w:asciiTheme="majorHAnsi" w:hAnsiTheme="majorHAnsi" w:cstheme="majorHAnsi"/>
              </w:rPr>
              <w:t>To understand and describe key events and developments in chronological order, beginning to link causes to events, and events to consequences.</w:t>
            </w:r>
          </w:p>
        </w:tc>
        <w:tc>
          <w:tcPr>
            <w:tcW w:w="3278" w:type="dxa"/>
          </w:tcPr>
          <w:p w14:paraId="4F38D042" w14:textId="7ECEA32E" w:rsidR="003A34F9" w:rsidRPr="00DB5921" w:rsidRDefault="003A34F9" w:rsidP="00DB5921">
            <w:pPr>
              <w:rPr>
                <w:rFonts w:asciiTheme="majorHAnsi" w:hAnsiTheme="majorHAnsi" w:cstheme="majorHAnsi"/>
              </w:rPr>
            </w:pPr>
            <w:r w:rsidRPr="00DB5921">
              <w:rPr>
                <w:rFonts w:asciiTheme="majorHAnsi" w:hAnsiTheme="majorHAnsi" w:cstheme="majorHAnsi"/>
              </w:rPr>
              <w:t>To be able to explain key events and deve</w:t>
            </w:r>
            <w:r w:rsidR="00DB7DAA">
              <w:rPr>
                <w:rFonts w:asciiTheme="majorHAnsi" w:hAnsiTheme="majorHAnsi" w:cstheme="majorHAnsi"/>
              </w:rPr>
              <w:t>lopments in chronological order, including causes and consequences.</w:t>
            </w:r>
          </w:p>
          <w:p w14:paraId="6D97FB91" w14:textId="6F2ACF6C" w:rsidR="003A34F9" w:rsidRPr="002B39A5" w:rsidRDefault="003A34F9" w:rsidP="002B39A5">
            <w:pPr>
              <w:rPr>
                <w:rFonts w:asciiTheme="majorHAnsi" w:hAnsiTheme="majorHAnsi" w:cstheme="majorHAnsi"/>
              </w:rPr>
            </w:pPr>
            <w:r>
              <w:rPr>
                <w:rFonts w:asciiTheme="majorHAnsi" w:hAnsiTheme="majorHAnsi" w:cstheme="majorHAnsi"/>
              </w:rPr>
              <w:t xml:space="preserve"> </w:t>
            </w:r>
          </w:p>
        </w:tc>
        <w:tc>
          <w:tcPr>
            <w:tcW w:w="3164" w:type="dxa"/>
          </w:tcPr>
          <w:p w14:paraId="7A9ACE73" w14:textId="0C5EC25D" w:rsidR="003A34F9" w:rsidRPr="002B39A5" w:rsidRDefault="003A34F9" w:rsidP="006D4768">
            <w:pPr>
              <w:rPr>
                <w:rFonts w:asciiTheme="majorHAnsi" w:hAnsiTheme="majorHAnsi"/>
              </w:rPr>
            </w:pPr>
            <w:r w:rsidRPr="00B57227">
              <w:rPr>
                <w:rFonts w:asciiTheme="majorHAnsi" w:hAnsiTheme="majorHAnsi"/>
              </w:rPr>
              <w:t xml:space="preserve">To be able to construct narrative accounts of key </w:t>
            </w:r>
            <w:r>
              <w:rPr>
                <w:rFonts w:asciiTheme="majorHAnsi" w:hAnsiTheme="majorHAnsi"/>
              </w:rPr>
              <w:t>events and developments</w:t>
            </w:r>
            <w:r w:rsidR="006D4768">
              <w:rPr>
                <w:rFonts w:asciiTheme="majorHAnsi" w:hAnsiTheme="majorHAnsi"/>
              </w:rPr>
              <w:t>, including adding importance of causes and consequences to</w:t>
            </w:r>
            <w:r>
              <w:rPr>
                <w:rFonts w:asciiTheme="majorHAnsi" w:hAnsiTheme="majorHAnsi"/>
              </w:rPr>
              <w:t xml:space="preserve"> these narratives.</w:t>
            </w:r>
          </w:p>
        </w:tc>
      </w:tr>
      <w:tr w:rsidR="003A34F9" w:rsidRPr="001B1AF5" w14:paraId="4925976E" w14:textId="77777777" w:rsidTr="003A34F9">
        <w:tc>
          <w:tcPr>
            <w:tcW w:w="2574" w:type="dxa"/>
          </w:tcPr>
          <w:p w14:paraId="35BA466A" w14:textId="44006C54" w:rsidR="003A34F9" w:rsidRPr="003A34F9" w:rsidRDefault="006D4768" w:rsidP="003A34F9">
            <w:pPr>
              <w:ind w:left="-54"/>
              <w:rPr>
                <w:rFonts w:asciiTheme="majorHAnsi" w:hAnsiTheme="majorHAnsi" w:cstheme="majorHAnsi"/>
              </w:rPr>
            </w:pPr>
            <w:r w:rsidRPr="00DB5921">
              <w:rPr>
                <w:rFonts w:asciiTheme="majorHAnsi" w:hAnsiTheme="majorHAnsi" w:cstheme="majorHAnsi"/>
              </w:rPr>
              <w:t>To be able to identify local, national and international histories.</w:t>
            </w:r>
          </w:p>
        </w:tc>
        <w:tc>
          <w:tcPr>
            <w:tcW w:w="3278" w:type="dxa"/>
          </w:tcPr>
          <w:p w14:paraId="3357C77F" w14:textId="1F9D46D9" w:rsidR="003A34F9" w:rsidRPr="00DB5921" w:rsidRDefault="006D4768" w:rsidP="00DB5921">
            <w:pPr>
              <w:rPr>
                <w:rFonts w:asciiTheme="majorHAnsi" w:hAnsiTheme="majorHAnsi" w:cstheme="majorHAnsi"/>
              </w:rPr>
            </w:pPr>
            <w:r>
              <w:rPr>
                <w:rFonts w:asciiTheme="majorHAnsi" w:hAnsiTheme="majorHAnsi" w:cstheme="majorHAnsi"/>
              </w:rPr>
              <w:t>To be able to link local, national and international histories, identifying connections between them.</w:t>
            </w:r>
          </w:p>
        </w:tc>
        <w:tc>
          <w:tcPr>
            <w:tcW w:w="3164" w:type="dxa"/>
          </w:tcPr>
          <w:p w14:paraId="498D348B" w14:textId="6C0C9AE9" w:rsidR="003A34F9" w:rsidRPr="00340FC2" w:rsidRDefault="003A34F9" w:rsidP="00340FC2">
            <w:pPr>
              <w:rPr>
                <w:rFonts w:asciiTheme="majorHAnsi" w:hAnsiTheme="majorHAnsi" w:cstheme="majorHAnsi"/>
              </w:rPr>
            </w:pPr>
            <w:r w:rsidRPr="00B57227">
              <w:rPr>
                <w:rFonts w:asciiTheme="majorHAnsi" w:hAnsiTheme="majorHAnsi"/>
              </w:rPr>
              <w:t>To be able to compare senses of scale in historical periods, between local, national and international history.</w:t>
            </w:r>
          </w:p>
        </w:tc>
      </w:tr>
    </w:tbl>
    <w:p w14:paraId="0BD6671B" w14:textId="3815F972" w:rsidR="00340FC2" w:rsidRDefault="00340FC2" w:rsidP="00FE29C5">
      <w:pPr>
        <w:rPr>
          <w:b/>
        </w:rPr>
      </w:pPr>
    </w:p>
    <w:sectPr w:rsidR="00340FC2" w:rsidSect="008854E7">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BD520" w14:textId="77777777" w:rsidR="00287178" w:rsidRDefault="00287178" w:rsidP="00287178">
      <w:pPr>
        <w:spacing w:after="0" w:line="240" w:lineRule="auto"/>
      </w:pPr>
      <w:r>
        <w:separator/>
      </w:r>
    </w:p>
  </w:endnote>
  <w:endnote w:type="continuationSeparator" w:id="0">
    <w:p w14:paraId="647BFD70" w14:textId="77777777" w:rsidR="00287178" w:rsidRDefault="00287178" w:rsidP="00287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4595" w14:textId="77777777" w:rsidR="00185CE3" w:rsidRDefault="00185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91198"/>
      <w:docPartObj>
        <w:docPartGallery w:val="Page Numbers (Bottom of Page)"/>
        <w:docPartUnique/>
      </w:docPartObj>
    </w:sdtPr>
    <w:sdtEndPr>
      <w:rPr>
        <w:noProof/>
      </w:rPr>
    </w:sdtEndPr>
    <w:sdtContent>
      <w:p w14:paraId="2369549D" w14:textId="67A517BF" w:rsidR="00DE664C" w:rsidRDefault="00DE664C">
        <w:pPr>
          <w:pStyle w:val="Footer"/>
          <w:jc w:val="right"/>
        </w:pPr>
        <w:r>
          <w:fldChar w:fldCharType="begin"/>
        </w:r>
        <w:r>
          <w:instrText xml:space="preserve"> PAGE   \* MERGEFORMAT </w:instrText>
        </w:r>
        <w:r>
          <w:fldChar w:fldCharType="separate"/>
        </w:r>
        <w:r w:rsidR="003E2548">
          <w:rPr>
            <w:noProof/>
          </w:rPr>
          <w:t>3</w:t>
        </w:r>
        <w:r>
          <w:rPr>
            <w:noProof/>
          </w:rPr>
          <w:fldChar w:fldCharType="end"/>
        </w:r>
      </w:p>
    </w:sdtContent>
  </w:sdt>
  <w:p w14:paraId="02DB46A4" w14:textId="77777777" w:rsidR="00DE664C" w:rsidRDefault="00DE66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81A0" w14:textId="77777777" w:rsidR="00185CE3" w:rsidRDefault="00185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A1890" w14:textId="77777777" w:rsidR="00287178" w:rsidRDefault="00287178" w:rsidP="00287178">
      <w:pPr>
        <w:spacing w:after="0" w:line="240" w:lineRule="auto"/>
      </w:pPr>
      <w:r>
        <w:separator/>
      </w:r>
    </w:p>
  </w:footnote>
  <w:footnote w:type="continuationSeparator" w:id="0">
    <w:p w14:paraId="29295EE6" w14:textId="77777777" w:rsidR="00287178" w:rsidRDefault="00287178" w:rsidP="00287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BEDC" w14:textId="77777777" w:rsidR="00185CE3" w:rsidRDefault="00185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DF16" w14:textId="05EF6B1F" w:rsidR="00DE664C" w:rsidRDefault="00DE664C">
    <w:pPr>
      <w:pStyle w:val="Header"/>
    </w:pPr>
    <w:r>
      <w:rPr>
        <w:noProof/>
        <w:lang w:eastAsia="en-GB"/>
      </w:rPr>
      <w:drawing>
        <wp:anchor distT="0" distB="0" distL="114300" distR="114300" simplePos="0" relativeHeight="251658752" behindDoc="1" locked="0" layoutInCell="1" allowOverlap="1" wp14:anchorId="206F3408" wp14:editId="5C4D5371">
          <wp:simplePos x="0" y="0"/>
          <wp:positionH relativeFrom="page">
            <wp:posOffset>6360160</wp:posOffset>
          </wp:positionH>
          <wp:positionV relativeFrom="paragraph">
            <wp:posOffset>-211455</wp:posOffset>
          </wp:positionV>
          <wp:extent cx="621030" cy="575310"/>
          <wp:effectExtent l="0" t="0" r="7620" b="0"/>
          <wp:wrapTight wrapText="bothSides">
            <wp:wrapPolygon edited="0">
              <wp:start x="8613" y="0"/>
              <wp:lineTo x="5301" y="3576"/>
              <wp:lineTo x="663" y="10728"/>
              <wp:lineTo x="663" y="20742"/>
              <wp:lineTo x="21202" y="20742"/>
              <wp:lineTo x="21202" y="10728"/>
              <wp:lineTo x="17227" y="5722"/>
              <wp:lineTo x="12589" y="0"/>
              <wp:lineTo x="8613" y="0"/>
            </wp:wrapPolygon>
          </wp:wrapTight>
          <wp:docPr id="1" name="Picture 1" descr="Home - Archway Learning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Archway Learning Tru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 cy="57531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1833" w14:textId="77777777" w:rsidR="00185CE3" w:rsidRDefault="00185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360"/>
    <w:multiLevelType w:val="hybridMultilevel"/>
    <w:tmpl w:val="7368E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A13B6"/>
    <w:multiLevelType w:val="hybridMultilevel"/>
    <w:tmpl w:val="47A88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FE7D3B"/>
    <w:multiLevelType w:val="hybridMultilevel"/>
    <w:tmpl w:val="2FC63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441A15"/>
    <w:multiLevelType w:val="hybridMultilevel"/>
    <w:tmpl w:val="D8DE468C"/>
    <w:lvl w:ilvl="0" w:tplc="9A02E3E2">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41657B"/>
    <w:multiLevelType w:val="hybridMultilevel"/>
    <w:tmpl w:val="FA7289A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D286080"/>
    <w:multiLevelType w:val="hybridMultilevel"/>
    <w:tmpl w:val="60922CD0"/>
    <w:lvl w:ilvl="0" w:tplc="A050AE6E">
      <w:start w:val="1"/>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786AE9"/>
    <w:multiLevelType w:val="hybridMultilevel"/>
    <w:tmpl w:val="75C4847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716986"/>
    <w:multiLevelType w:val="hybridMultilevel"/>
    <w:tmpl w:val="E08E64D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9C6C6C"/>
    <w:multiLevelType w:val="hybridMultilevel"/>
    <w:tmpl w:val="BCD848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19C1931"/>
    <w:multiLevelType w:val="hybridMultilevel"/>
    <w:tmpl w:val="652E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6503FB"/>
    <w:multiLevelType w:val="hybridMultilevel"/>
    <w:tmpl w:val="A7CCB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490970"/>
    <w:multiLevelType w:val="hybridMultilevel"/>
    <w:tmpl w:val="7EE8E8D2"/>
    <w:lvl w:ilvl="0" w:tplc="96388F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F3102D"/>
    <w:multiLevelType w:val="hybridMultilevel"/>
    <w:tmpl w:val="73B45C2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CB3C7D"/>
    <w:multiLevelType w:val="hybridMultilevel"/>
    <w:tmpl w:val="C436CAF6"/>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60A2E7C"/>
    <w:multiLevelType w:val="hybridMultilevel"/>
    <w:tmpl w:val="E5A8FDDA"/>
    <w:lvl w:ilvl="0" w:tplc="7FB018F6">
      <w:start w:val="1"/>
      <w:numFmt w:val="decimal"/>
      <w:lvlText w:val="%1."/>
      <w:lvlJc w:val="left"/>
      <w:pPr>
        <w:ind w:left="720" w:hanging="360"/>
      </w:pPr>
      <w:rPr>
        <w:rFonts w:asciiTheme="majorHAnsi" w:hAnsiTheme="maj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F5578E"/>
    <w:multiLevelType w:val="hybridMultilevel"/>
    <w:tmpl w:val="0DE67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0680773">
    <w:abstractNumId w:val="15"/>
  </w:num>
  <w:num w:numId="2" w16cid:durableId="1259824862">
    <w:abstractNumId w:val="4"/>
  </w:num>
  <w:num w:numId="3" w16cid:durableId="1928532988">
    <w:abstractNumId w:val="5"/>
  </w:num>
  <w:num w:numId="4" w16cid:durableId="107050182">
    <w:abstractNumId w:val="2"/>
  </w:num>
  <w:num w:numId="5" w16cid:durableId="629749309">
    <w:abstractNumId w:val="0"/>
  </w:num>
  <w:num w:numId="6" w16cid:durableId="735784012">
    <w:abstractNumId w:val="1"/>
  </w:num>
  <w:num w:numId="7" w16cid:durableId="61103168">
    <w:abstractNumId w:val="9"/>
  </w:num>
  <w:num w:numId="8" w16cid:durableId="1942568879">
    <w:abstractNumId w:val="12"/>
  </w:num>
  <w:num w:numId="9" w16cid:durableId="1930502283">
    <w:abstractNumId w:val="8"/>
  </w:num>
  <w:num w:numId="10" w16cid:durableId="232933420">
    <w:abstractNumId w:val="6"/>
  </w:num>
  <w:num w:numId="11" w16cid:durableId="247735763">
    <w:abstractNumId w:val="14"/>
  </w:num>
  <w:num w:numId="12" w16cid:durableId="410272562">
    <w:abstractNumId w:val="3"/>
  </w:num>
  <w:num w:numId="13" w16cid:durableId="1474565512">
    <w:abstractNumId w:val="7"/>
  </w:num>
  <w:num w:numId="14" w16cid:durableId="1161310119">
    <w:abstractNumId w:val="13"/>
  </w:num>
  <w:num w:numId="15" w16cid:durableId="512376719">
    <w:abstractNumId w:val="11"/>
  </w:num>
  <w:num w:numId="16" w16cid:durableId="10976027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178"/>
    <w:rsid w:val="001442C6"/>
    <w:rsid w:val="00185CE3"/>
    <w:rsid w:val="00192BEC"/>
    <w:rsid w:val="001B1AF5"/>
    <w:rsid w:val="00227F5C"/>
    <w:rsid w:val="00287178"/>
    <w:rsid w:val="002B39A5"/>
    <w:rsid w:val="00340FC2"/>
    <w:rsid w:val="003A34F9"/>
    <w:rsid w:val="003A455A"/>
    <w:rsid w:val="003E2548"/>
    <w:rsid w:val="00437024"/>
    <w:rsid w:val="00540012"/>
    <w:rsid w:val="006B2966"/>
    <w:rsid w:val="006D4768"/>
    <w:rsid w:val="007069E9"/>
    <w:rsid w:val="007E552C"/>
    <w:rsid w:val="008854E7"/>
    <w:rsid w:val="00887119"/>
    <w:rsid w:val="00BA31BC"/>
    <w:rsid w:val="00BA37A2"/>
    <w:rsid w:val="00BB28E1"/>
    <w:rsid w:val="00C572FE"/>
    <w:rsid w:val="00DB5921"/>
    <w:rsid w:val="00DB7DAA"/>
    <w:rsid w:val="00DE664C"/>
    <w:rsid w:val="00DE6A9A"/>
    <w:rsid w:val="00F71DF8"/>
    <w:rsid w:val="00F72D36"/>
    <w:rsid w:val="00FE29C5"/>
    <w:rsid w:val="1CA3DC90"/>
    <w:rsid w:val="26901A6C"/>
    <w:rsid w:val="3E5AB9AE"/>
    <w:rsid w:val="3FF68A0F"/>
    <w:rsid w:val="41925A70"/>
    <w:rsid w:val="473878A3"/>
    <w:rsid w:val="4DA0C9BB"/>
    <w:rsid w:val="4F3C9A1C"/>
    <w:rsid w:val="60F67BCD"/>
    <w:rsid w:val="65C9ECF0"/>
    <w:rsid w:val="6765BD51"/>
    <w:rsid w:val="7F638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691A"/>
  <w15:chartTrackingRefBased/>
  <w15:docId w15:val="{B7765910-C8C9-4AE4-A768-1BB5CE61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1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871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E25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178"/>
  </w:style>
  <w:style w:type="paragraph" w:styleId="Footer">
    <w:name w:val="footer"/>
    <w:basedOn w:val="Normal"/>
    <w:link w:val="FooterChar"/>
    <w:uiPriority w:val="99"/>
    <w:unhideWhenUsed/>
    <w:rsid w:val="00287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178"/>
  </w:style>
  <w:style w:type="paragraph" w:styleId="ListParagraph">
    <w:name w:val="List Paragraph"/>
    <w:basedOn w:val="Normal"/>
    <w:uiPriority w:val="34"/>
    <w:qFormat/>
    <w:rsid w:val="00227F5C"/>
    <w:pPr>
      <w:ind w:left="720"/>
      <w:contextualSpacing/>
    </w:pPr>
  </w:style>
  <w:style w:type="character" w:customStyle="1" w:styleId="Heading1Char">
    <w:name w:val="Heading 1 Char"/>
    <w:basedOn w:val="DefaultParagraphFont"/>
    <w:link w:val="Heading1"/>
    <w:uiPriority w:val="9"/>
    <w:rsid w:val="00887119"/>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871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119"/>
    <w:rPr>
      <w:rFonts w:ascii="Segoe UI" w:hAnsi="Segoe UI" w:cs="Segoe UI"/>
      <w:sz w:val="18"/>
      <w:szCs w:val="18"/>
    </w:rPr>
  </w:style>
  <w:style w:type="character" w:customStyle="1" w:styleId="Heading2Char">
    <w:name w:val="Heading 2 Char"/>
    <w:basedOn w:val="DefaultParagraphFont"/>
    <w:link w:val="Heading2"/>
    <w:uiPriority w:val="9"/>
    <w:rsid w:val="0088711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E2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E254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513635">
      <w:bodyDiv w:val="1"/>
      <w:marLeft w:val="0"/>
      <w:marRight w:val="0"/>
      <w:marTop w:val="0"/>
      <w:marBottom w:val="0"/>
      <w:divBdr>
        <w:top w:val="none" w:sz="0" w:space="0" w:color="auto"/>
        <w:left w:val="none" w:sz="0" w:space="0" w:color="auto"/>
        <w:bottom w:val="none" w:sz="0" w:space="0" w:color="auto"/>
        <w:right w:val="none" w:sz="0" w:space="0" w:color="auto"/>
      </w:divBdr>
      <w:divsChild>
        <w:div w:id="1565291027">
          <w:marLeft w:val="0"/>
          <w:marRight w:val="0"/>
          <w:marTop w:val="0"/>
          <w:marBottom w:val="750"/>
          <w:divBdr>
            <w:top w:val="none" w:sz="0" w:space="0" w:color="auto"/>
            <w:left w:val="none" w:sz="0" w:space="0" w:color="auto"/>
            <w:bottom w:val="none" w:sz="0" w:space="0" w:color="auto"/>
            <w:right w:val="none" w:sz="0" w:space="0" w:color="auto"/>
          </w:divBdr>
        </w:div>
        <w:div w:id="1990089672">
          <w:marLeft w:val="0"/>
          <w:marRight w:val="0"/>
          <w:marTop w:val="0"/>
          <w:marBottom w:val="0"/>
          <w:divBdr>
            <w:top w:val="none" w:sz="0" w:space="0" w:color="auto"/>
            <w:left w:val="none" w:sz="0" w:space="0" w:color="auto"/>
            <w:bottom w:val="none" w:sz="0" w:space="0" w:color="auto"/>
            <w:right w:val="none" w:sz="0" w:space="0" w:color="auto"/>
          </w:divBdr>
          <w:divsChild>
            <w:div w:id="837965924">
              <w:marLeft w:val="0"/>
              <w:marRight w:val="0"/>
              <w:marTop w:val="0"/>
              <w:marBottom w:val="0"/>
              <w:divBdr>
                <w:top w:val="none" w:sz="0" w:space="0" w:color="auto"/>
                <w:left w:val="none" w:sz="0" w:space="0" w:color="auto"/>
                <w:bottom w:val="none" w:sz="0" w:space="0" w:color="auto"/>
                <w:right w:val="none" w:sz="0" w:space="0" w:color="auto"/>
              </w:divBdr>
            </w:div>
            <w:div w:id="465009862">
              <w:marLeft w:val="0"/>
              <w:marRight w:val="0"/>
              <w:marTop w:val="0"/>
              <w:marBottom w:val="0"/>
              <w:divBdr>
                <w:top w:val="none" w:sz="0" w:space="0" w:color="auto"/>
                <w:left w:val="none" w:sz="0" w:space="0" w:color="auto"/>
                <w:bottom w:val="none" w:sz="0" w:space="0" w:color="auto"/>
                <w:right w:val="none" w:sz="0" w:space="0" w:color="auto"/>
              </w:divBdr>
              <w:divsChild>
                <w:div w:id="1974362076">
                  <w:marLeft w:val="0"/>
                  <w:marRight w:val="0"/>
                  <w:marTop w:val="0"/>
                  <w:marBottom w:val="0"/>
                  <w:divBdr>
                    <w:top w:val="none" w:sz="0" w:space="0" w:color="auto"/>
                    <w:left w:val="none" w:sz="0" w:space="0" w:color="auto"/>
                    <w:bottom w:val="none" w:sz="0" w:space="0" w:color="auto"/>
                    <w:right w:val="none" w:sz="0" w:space="0" w:color="auto"/>
                  </w:divBdr>
                  <w:divsChild>
                    <w:div w:id="1440831006">
                      <w:marLeft w:val="-225"/>
                      <w:marRight w:val="-225"/>
                      <w:marTop w:val="0"/>
                      <w:marBottom w:val="0"/>
                      <w:divBdr>
                        <w:top w:val="none" w:sz="0" w:space="0" w:color="auto"/>
                        <w:left w:val="none" w:sz="0" w:space="0" w:color="auto"/>
                        <w:bottom w:val="none" w:sz="0" w:space="0" w:color="auto"/>
                        <w:right w:val="none" w:sz="0" w:space="0" w:color="auto"/>
                      </w:divBdr>
                      <w:divsChild>
                        <w:div w:id="1317296957">
                          <w:marLeft w:val="0"/>
                          <w:marRight w:val="0"/>
                          <w:marTop w:val="0"/>
                          <w:marBottom w:val="0"/>
                          <w:divBdr>
                            <w:top w:val="none" w:sz="0" w:space="0" w:color="auto"/>
                            <w:left w:val="none" w:sz="0" w:space="0" w:color="auto"/>
                            <w:bottom w:val="none" w:sz="0" w:space="0" w:color="auto"/>
                            <w:right w:val="none" w:sz="0" w:space="0" w:color="auto"/>
                          </w:divBdr>
                          <w:divsChild>
                            <w:div w:id="405415397">
                              <w:marLeft w:val="0"/>
                              <w:marRight w:val="0"/>
                              <w:marTop w:val="0"/>
                              <w:marBottom w:val="0"/>
                              <w:divBdr>
                                <w:top w:val="none" w:sz="0" w:space="0" w:color="auto"/>
                                <w:left w:val="none" w:sz="0" w:space="0" w:color="auto"/>
                                <w:bottom w:val="none" w:sz="0" w:space="0" w:color="auto"/>
                                <w:right w:val="none" w:sz="0" w:space="0" w:color="auto"/>
                              </w:divBdr>
                              <w:divsChild>
                                <w:div w:id="712073443">
                                  <w:marLeft w:val="0"/>
                                  <w:marRight w:val="0"/>
                                  <w:marTop w:val="0"/>
                                  <w:marBottom w:val="0"/>
                                  <w:divBdr>
                                    <w:top w:val="none" w:sz="0" w:space="0" w:color="auto"/>
                                    <w:left w:val="none" w:sz="0" w:space="0" w:color="auto"/>
                                    <w:bottom w:val="none" w:sz="0" w:space="0" w:color="auto"/>
                                    <w:right w:val="none" w:sz="0" w:space="0" w:color="auto"/>
                                  </w:divBdr>
                                  <w:divsChild>
                                    <w:div w:id="1704329817">
                                      <w:marLeft w:val="0"/>
                                      <w:marRight w:val="0"/>
                                      <w:marTop w:val="0"/>
                                      <w:marBottom w:val="525"/>
                                      <w:divBdr>
                                        <w:top w:val="none" w:sz="0" w:space="0" w:color="auto"/>
                                        <w:left w:val="none" w:sz="0" w:space="0" w:color="auto"/>
                                        <w:bottom w:val="none" w:sz="0" w:space="0" w:color="auto"/>
                                        <w:right w:val="none" w:sz="0" w:space="0" w:color="auto"/>
                                      </w:divBdr>
                                      <w:divsChild>
                                        <w:div w:id="66409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642610">
                      <w:marLeft w:val="-225"/>
                      <w:marRight w:val="-225"/>
                      <w:marTop w:val="0"/>
                      <w:marBottom w:val="0"/>
                      <w:divBdr>
                        <w:top w:val="none" w:sz="0" w:space="0" w:color="auto"/>
                        <w:left w:val="none" w:sz="0" w:space="0" w:color="auto"/>
                        <w:bottom w:val="none" w:sz="0" w:space="0" w:color="auto"/>
                        <w:right w:val="none" w:sz="0" w:space="0" w:color="auto"/>
                      </w:divBdr>
                      <w:divsChild>
                        <w:div w:id="174421566">
                          <w:marLeft w:val="0"/>
                          <w:marRight w:val="0"/>
                          <w:marTop w:val="0"/>
                          <w:marBottom w:val="0"/>
                          <w:divBdr>
                            <w:top w:val="none" w:sz="0" w:space="0" w:color="auto"/>
                            <w:left w:val="none" w:sz="0" w:space="0" w:color="auto"/>
                            <w:bottom w:val="none" w:sz="0" w:space="0" w:color="auto"/>
                            <w:right w:val="none" w:sz="0" w:space="0" w:color="auto"/>
                          </w:divBdr>
                          <w:divsChild>
                            <w:div w:id="1627618740">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sChild>
                                    <w:div w:id="804813637">
                                      <w:marLeft w:val="0"/>
                                      <w:marRight w:val="0"/>
                                      <w:marTop w:val="0"/>
                                      <w:marBottom w:val="525"/>
                                      <w:divBdr>
                                        <w:top w:val="none" w:sz="0" w:space="0" w:color="auto"/>
                                        <w:left w:val="none" w:sz="0" w:space="0" w:color="auto"/>
                                        <w:bottom w:val="none" w:sz="0" w:space="0" w:color="auto"/>
                                        <w:right w:val="none" w:sz="0" w:space="0" w:color="auto"/>
                                      </w:divBdr>
                                      <w:divsChild>
                                        <w:div w:id="13562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86B227DF96BE48A5DFA24DDC3DD827" ma:contentTypeVersion="6" ma:contentTypeDescription="Create a new document." ma:contentTypeScope="" ma:versionID="187b7a89b0287aedc395166bf75f91c9">
  <xsd:schema xmlns:xsd="http://www.w3.org/2001/XMLSchema" xmlns:xs="http://www.w3.org/2001/XMLSchema" xmlns:p="http://schemas.microsoft.com/office/2006/metadata/properties" xmlns:ns2="99c83a3f-a712-4db1-9a03-ff31c4639631" targetNamespace="http://schemas.microsoft.com/office/2006/metadata/properties" ma:root="true" ma:fieldsID="e382a06728790f99a9d58719b0793dc3" ns2:_="">
    <xsd:import namespace="99c83a3f-a712-4db1-9a03-ff31c4639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83a3f-a712-4db1-9a03-ff31c4639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39E261-5680-4D33-B159-89F6B4066C35}">
  <ds:schemaRefs>
    <ds:schemaRef ds:uri="http://schemas.openxmlformats.org/officeDocument/2006/bibliography"/>
  </ds:schemaRefs>
</ds:datastoreItem>
</file>

<file path=customXml/itemProps2.xml><?xml version="1.0" encoding="utf-8"?>
<ds:datastoreItem xmlns:ds="http://schemas.openxmlformats.org/officeDocument/2006/customXml" ds:itemID="{E11B3A90-9F0D-414D-B360-B1D2F4B4D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83a3f-a712-4db1-9a03-ff31c4639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0539C7-8B26-4424-B5A0-8FAF2FEB116F}">
  <ds:schemaRefs>
    <ds:schemaRef ds:uri="http://schemas.microsoft.com/sharepoint/v3/contenttype/forms"/>
  </ds:schemaRefs>
</ds:datastoreItem>
</file>

<file path=customXml/itemProps4.xml><?xml version="1.0" encoding="utf-8"?>
<ds:datastoreItem xmlns:ds="http://schemas.openxmlformats.org/officeDocument/2006/customXml" ds:itemID="{C483C052-C4B6-4406-86A6-9C505127DB33}">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99c83a3f-a712-4db1-9a03-ff31c4639631"/>
    <ds:schemaRef ds:uri="http://schemas.openxmlformats.org/package/2006/metadata/core-properties"/>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2490</Words>
  <Characters>14198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 Routledge - BWA Staff</dc:creator>
  <cp:keywords/>
  <dc:description/>
  <cp:lastModifiedBy>Mr J Brown - LBA Staff</cp:lastModifiedBy>
  <cp:revision>3</cp:revision>
  <dcterms:created xsi:type="dcterms:W3CDTF">2022-12-19T10:49:00Z</dcterms:created>
  <dcterms:modified xsi:type="dcterms:W3CDTF">2023-09-08T13:13:00Z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0x010100C486B227DF96BE48A5DFA24DDC3DD827</vt:lpwstr>
  </property>
</Properties>
</file>